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36" w:type="dxa"/>
        <w:jc w:val="center"/>
        <w:tblInd w:w="-1087" w:type="dxa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 w:firstRow="1" w:lastRow="1" w:firstColumn="1" w:lastColumn="1" w:noHBand="0" w:noVBand="0"/>
      </w:tblPr>
      <w:tblGrid>
        <w:gridCol w:w="1749"/>
        <w:gridCol w:w="7037"/>
        <w:gridCol w:w="1550"/>
      </w:tblGrid>
      <w:tr w:rsidR="00BE1CFA">
        <w:trPr>
          <w:trHeight w:val="289"/>
          <w:jc w:val="center"/>
        </w:trPr>
        <w:tc>
          <w:tcPr>
            <w:tcW w:w="8786" w:type="dxa"/>
            <w:gridSpan w:val="2"/>
            <w:tcBorders>
              <w:bottom w:val="thinThickSmallGap" w:sz="24" w:space="0" w:color="auto"/>
            </w:tcBorders>
          </w:tcPr>
          <w:p w:rsidR="002B47C2" w:rsidRDefault="00EB794A" w:rsidP="002B47C2">
            <w:pPr>
              <w:pStyle w:val="DayTitle"/>
            </w:pPr>
            <w:r>
              <w:t>Regional Breakout</w:t>
            </w:r>
            <w:r w:rsidR="00BE1CFA">
              <w:t xml:space="preserve"> #</w:t>
            </w:r>
            <w:r w:rsidR="002B47C2">
              <w:t>2</w:t>
            </w:r>
            <w:r w:rsidR="00BE1CFA">
              <w:t>: Day #</w:t>
            </w:r>
            <w:r>
              <w:t xml:space="preserve">1: </w:t>
            </w:r>
          </w:p>
          <w:p w:rsidR="00BE1CFA" w:rsidRDefault="00302A31" w:rsidP="002B47C2">
            <w:pPr>
              <w:pStyle w:val="DayTitle"/>
            </w:pPr>
            <w:r>
              <w:t>The Facilitator: R</w:t>
            </w:r>
            <w:r w:rsidR="002B47C2">
              <w:t>oles, characteristics</w:t>
            </w:r>
            <w:r w:rsidR="0082183D">
              <w:t>, actions</w:t>
            </w:r>
            <w:r w:rsidR="002B47C2">
              <w:t xml:space="preserve"> and strategies</w:t>
            </w:r>
          </w:p>
        </w:tc>
        <w:tc>
          <w:tcPr>
            <w:tcW w:w="1550" w:type="dxa"/>
            <w:tcBorders>
              <w:bottom w:val="thinThickSmallGap" w:sz="24" w:space="0" w:color="auto"/>
            </w:tcBorders>
            <w:vAlign w:val="bottom"/>
          </w:tcPr>
          <w:p w:rsidR="00BE1CFA" w:rsidRPr="00936161" w:rsidRDefault="00BE1CFA" w:rsidP="00BE1CFA">
            <w:pPr>
              <w:pStyle w:val="GradeTitle"/>
            </w:pPr>
            <w:r>
              <w:t xml:space="preserve">Grade </w:t>
            </w:r>
            <w:r w:rsidR="007B6762">
              <w:t>K-12</w:t>
            </w:r>
          </w:p>
        </w:tc>
      </w:tr>
      <w:tr w:rsidR="00BE1CFA" w:rsidRPr="002B47C2">
        <w:trPr>
          <w:trHeight w:val="893"/>
          <w:jc w:val="center"/>
        </w:trPr>
        <w:tc>
          <w:tcPr>
            <w:tcW w:w="1749" w:type="dxa"/>
            <w:tcBorders>
              <w:top w:val="thinThickSmallGap" w:sz="24" w:space="0" w:color="auto"/>
              <w:right w:val="single" w:sz="4" w:space="0" w:color="auto"/>
            </w:tcBorders>
            <w:vAlign w:val="bottom"/>
          </w:tcPr>
          <w:p w:rsidR="00BE1CFA" w:rsidRPr="00C46B8F" w:rsidRDefault="002B47C2" w:rsidP="00374750">
            <w:pPr>
              <w:pStyle w:val="timetext"/>
              <w:jc w:val="both"/>
              <w:rPr>
                <w:rFonts w:ascii="Arial" w:hAnsi="Arial" w:cs="Arial"/>
                <w:szCs w:val="20"/>
              </w:rPr>
            </w:pPr>
            <w:r w:rsidRPr="00C46B8F">
              <w:rPr>
                <w:rFonts w:ascii="Arial" w:hAnsi="Arial" w:cs="Arial"/>
                <w:b/>
                <w:color w:val="0070C0"/>
                <w:szCs w:val="20"/>
              </w:rPr>
              <w:t>105</w:t>
            </w:r>
            <w:r w:rsidR="00374750" w:rsidRPr="00C46B8F">
              <w:rPr>
                <w:rFonts w:ascii="Arial" w:hAnsi="Arial" w:cs="Arial"/>
                <w:b/>
                <w:color w:val="0070C0"/>
                <w:szCs w:val="20"/>
              </w:rPr>
              <w:t xml:space="preserve"> minutes</w:t>
            </w:r>
            <w:r w:rsidR="00374750" w:rsidRPr="00C46B8F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70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B7" w:rsidRPr="002B47C2" w:rsidRDefault="00A1315B" w:rsidP="00E966B7">
            <w:pPr>
              <w:pStyle w:val="DayTableBullet"/>
              <w:numPr>
                <w:ilvl w:val="0"/>
                <w:numId w:val="0"/>
              </w:numPr>
              <w:ind w:left="160" w:hanging="16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u w:val="single"/>
              </w:rPr>
              <w:t>Rational</w:t>
            </w:r>
            <w:r w:rsidR="00E966B7" w:rsidRPr="002B47C2">
              <w:rPr>
                <w:rFonts w:ascii="Calibri" w:hAnsi="Calibri"/>
                <w:b/>
                <w:u w:val="single"/>
              </w:rPr>
              <w:t xml:space="preserve"> aim:</w:t>
            </w:r>
            <w:r w:rsidR="00E966B7" w:rsidRPr="002B47C2">
              <w:rPr>
                <w:rFonts w:ascii="Calibri" w:hAnsi="Calibri"/>
              </w:rPr>
              <w:t xml:space="preserve">  </w:t>
            </w:r>
            <w:r w:rsidR="002B47C2" w:rsidRPr="002B47C2">
              <w:rPr>
                <w:rFonts w:ascii="Calibri" w:hAnsi="Calibri"/>
              </w:rPr>
              <w:t>clarify the role</w:t>
            </w:r>
            <w:r w:rsidR="00C46B8F">
              <w:rPr>
                <w:rFonts w:ascii="Calibri" w:hAnsi="Calibri"/>
              </w:rPr>
              <w:t>, characteristics, actions and strategies</w:t>
            </w:r>
            <w:r w:rsidR="002B47C2" w:rsidRPr="002B47C2">
              <w:rPr>
                <w:rFonts w:ascii="Calibri" w:hAnsi="Calibri"/>
              </w:rPr>
              <w:t xml:space="preserve"> of a facilitator</w:t>
            </w:r>
          </w:p>
          <w:p w:rsidR="002740AA" w:rsidRDefault="00E966B7" w:rsidP="004F77B6">
            <w:pPr>
              <w:pStyle w:val="DayTableBullet"/>
              <w:numPr>
                <w:ilvl w:val="0"/>
                <w:numId w:val="0"/>
              </w:numPr>
              <w:ind w:left="160" w:hanging="160"/>
              <w:rPr>
                <w:rFonts w:ascii="Calibri" w:hAnsi="Calibri"/>
              </w:rPr>
            </w:pPr>
            <w:r w:rsidRPr="002B47C2">
              <w:rPr>
                <w:rFonts w:ascii="Calibri" w:hAnsi="Calibri"/>
                <w:b/>
                <w:u w:val="single"/>
              </w:rPr>
              <w:t>Experiential aim:</w:t>
            </w:r>
            <w:r w:rsidRPr="002B47C2">
              <w:rPr>
                <w:rFonts w:ascii="Calibri" w:hAnsi="Calibri"/>
              </w:rPr>
              <w:t xml:space="preserve">  </w:t>
            </w:r>
            <w:r w:rsidR="002B47C2" w:rsidRPr="002B47C2">
              <w:rPr>
                <w:rFonts w:ascii="Calibri" w:hAnsi="Calibri"/>
              </w:rPr>
              <w:t>participants will develop a mind map describing their vision of a facilitator, reinforcing and adjusting it to reflect their new learning after viewing and coding video/script of a facilitator “in action”</w:t>
            </w:r>
          </w:p>
          <w:p w:rsidR="007B6762" w:rsidRPr="002740AA" w:rsidRDefault="007B6762" w:rsidP="00DC66FA">
            <w:pPr>
              <w:pStyle w:val="MaterialHead"/>
              <w:rPr>
                <w:rFonts w:ascii="Calibri" w:hAnsi="Calibri"/>
              </w:rPr>
            </w:pPr>
          </w:p>
        </w:tc>
        <w:tc>
          <w:tcPr>
            <w:tcW w:w="155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2740AA" w:rsidRPr="002B47C2" w:rsidRDefault="002740AA" w:rsidP="002740AA">
            <w:pPr>
              <w:pStyle w:val="MaterialHead"/>
              <w:rPr>
                <w:rFonts w:ascii="Calibri" w:hAnsi="Calibri"/>
              </w:rPr>
            </w:pPr>
            <w:r w:rsidRPr="002B47C2">
              <w:rPr>
                <w:rFonts w:ascii="Calibri" w:hAnsi="Calibri"/>
              </w:rPr>
              <w:t>Materials</w:t>
            </w:r>
          </w:p>
          <w:p w:rsidR="002E6A40" w:rsidRPr="00DC66FA" w:rsidRDefault="00DC66FA" w:rsidP="00DC66FA">
            <w:pPr>
              <w:pStyle w:val="MaterialBullet"/>
              <w:numPr>
                <w:ilvl w:val="0"/>
                <w:numId w:val="0"/>
              </w:numPr>
              <w:ind w:left="120"/>
              <w:rPr>
                <w:rFonts w:ascii="Calibri" w:hAnsi="Calibri"/>
                <w:sz w:val="16"/>
                <w:szCs w:val="16"/>
              </w:rPr>
            </w:pPr>
            <w:r w:rsidRPr="00DC66FA">
              <w:rPr>
                <w:rFonts w:ascii="Calibri" w:hAnsi="Calibri"/>
                <w:sz w:val="16"/>
                <w:szCs w:val="16"/>
              </w:rPr>
              <w:t>Sticky notes, Chart Paper/ markers, BLM 1.2.1(codes w description), Highlighters</w:t>
            </w:r>
            <w:bookmarkStart w:id="0" w:name="_GoBack"/>
            <w:bookmarkEnd w:id="0"/>
            <w:r w:rsidRPr="00DC66FA">
              <w:rPr>
                <w:rFonts w:ascii="Calibri" w:hAnsi="Calibri"/>
                <w:sz w:val="16"/>
                <w:szCs w:val="16"/>
              </w:rPr>
              <w:t xml:space="preserve">, Video and speakers, </w:t>
            </w:r>
            <w:r>
              <w:rPr>
                <w:rFonts w:ascii="Calibri" w:hAnsi="Calibri"/>
                <w:sz w:val="16"/>
                <w:szCs w:val="16"/>
              </w:rPr>
              <w:br/>
            </w:r>
            <w:r w:rsidRPr="00DC66FA">
              <w:rPr>
                <w:rFonts w:ascii="Calibri" w:hAnsi="Calibri"/>
                <w:sz w:val="16"/>
                <w:szCs w:val="16"/>
              </w:rPr>
              <w:t>BLM 1.2.2</w:t>
            </w:r>
          </w:p>
        </w:tc>
      </w:tr>
      <w:tr w:rsidR="00BE1CFA" w:rsidRPr="002B47C2">
        <w:trPr>
          <w:trHeight w:val="108"/>
          <w:jc w:val="center"/>
        </w:trPr>
        <w:tc>
          <w:tcPr>
            <w:tcW w:w="1749" w:type="dxa"/>
            <w:tcBorders>
              <w:right w:val="single" w:sz="4" w:space="0" w:color="auto"/>
            </w:tcBorders>
            <w:shd w:val="clear" w:color="auto" w:fill="669900"/>
          </w:tcPr>
          <w:p w:rsidR="00BE1CFA" w:rsidRDefault="00BE1CFA" w:rsidP="00BE1CFA">
            <w:pPr>
              <w:pStyle w:val="MindsOn"/>
            </w:pPr>
          </w:p>
        </w:tc>
        <w:tc>
          <w:tcPr>
            <w:tcW w:w="7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7C2" w:rsidRPr="002B47C2" w:rsidRDefault="002B47C2" w:rsidP="009F0C79">
            <w:pPr>
              <w:pStyle w:val="DayTableSubHead"/>
              <w:rPr>
                <w:rFonts w:ascii="Calibri" w:hAnsi="Calibri"/>
                <w:u w:val="none"/>
              </w:rPr>
            </w:pPr>
            <w:r w:rsidRPr="002B47C2">
              <w:rPr>
                <w:rFonts w:ascii="Calibri" w:hAnsi="Calibri"/>
                <w:u w:val="none"/>
              </w:rPr>
              <w:t xml:space="preserve">Whole Group </w:t>
            </w:r>
            <w:r w:rsidRPr="002B47C2">
              <w:rPr>
                <w:rFonts w:ascii="Calibri" w:hAnsi="Calibri"/>
                <w:u w:val="none"/>
              </w:rPr>
              <w:sym w:font="Wingdings" w:char="F0E0"/>
            </w:r>
            <w:r w:rsidRPr="002B47C2">
              <w:rPr>
                <w:rFonts w:ascii="Calibri" w:hAnsi="Calibri"/>
                <w:u w:val="none"/>
              </w:rPr>
              <w:t xml:space="preserve"> </w:t>
            </w:r>
            <w:r>
              <w:rPr>
                <w:rFonts w:ascii="Calibri" w:hAnsi="Calibri"/>
                <w:u w:val="none"/>
              </w:rPr>
              <w:t>E</w:t>
            </w:r>
            <w:r w:rsidRPr="002B47C2">
              <w:rPr>
                <w:rFonts w:ascii="Calibri" w:hAnsi="Calibri"/>
                <w:u w:val="none"/>
              </w:rPr>
              <w:t>xperience sharing</w:t>
            </w:r>
          </w:p>
          <w:p w:rsidR="0084664D" w:rsidRDefault="00A1315B" w:rsidP="009F0C79">
            <w:pPr>
              <w:pStyle w:val="DayTableSubHead"/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 xml:space="preserve">On a piece of chart paper, have a horizontal axis prepared </w:t>
            </w:r>
            <w:r w:rsidR="003771C4">
              <w:rPr>
                <w:rFonts w:ascii="Calibri" w:hAnsi="Calibri"/>
                <w:b w:val="0"/>
                <w:u w:val="none"/>
              </w:rPr>
              <w:t>to</w:t>
            </w:r>
            <w:r>
              <w:rPr>
                <w:rFonts w:ascii="Calibri" w:hAnsi="Calibri"/>
                <w:b w:val="0"/>
                <w:u w:val="none"/>
              </w:rPr>
              <w:t xml:space="preserve"> represent the </w:t>
            </w:r>
            <w:r w:rsidR="002B47C2" w:rsidRPr="002B47C2">
              <w:rPr>
                <w:rFonts w:ascii="Calibri" w:hAnsi="Calibri"/>
                <w:b w:val="0"/>
                <w:u w:val="none"/>
              </w:rPr>
              <w:t xml:space="preserve">total number of years of experience </w:t>
            </w:r>
            <w:r w:rsidR="003771C4">
              <w:rPr>
                <w:rFonts w:ascii="Calibri" w:hAnsi="Calibri"/>
                <w:b w:val="0"/>
                <w:u w:val="none"/>
              </w:rPr>
              <w:t xml:space="preserve">of the participants </w:t>
            </w:r>
            <w:r w:rsidR="002B47C2">
              <w:rPr>
                <w:rFonts w:ascii="Calibri" w:hAnsi="Calibri"/>
                <w:b w:val="0"/>
                <w:u w:val="none"/>
              </w:rPr>
              <w:t>as facilitators</w:t>
            </w:r>
            <w:r>
              <w:rPr>
                <w:rFonts w:ascii="Calibri" w:hAnsi="Calibri"/>
                <w:b w:val="0"/>
                <w:u w:val="none"/>
              </w:rPr>
              <w:t xml:space="preserve">. </w:t>
            </w:r>
          </w:p>
          <w:p w:rsidR="0084664D" w:rsidRDefault="0084664D" w:rsidP="0084664D">
            <w:pPr>
              <w:pStyle w:val="DayTableSubHead"/>
              <w:jc w:val="center"/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noProof/>
                <w:u w:val="none"/>
                <w:lang w:eastAsia="en-CA"/>
              </w:rPr>
              <w:drawing>
                <wp:inline distT="0" distB="0" distL="0" distR="0">
                  <wp:extent cx="2457948" cy="619347"/>
                  <wp:effectExtent l="25400" t="0" r="5852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194" cy="6191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315B" w:rsidRDefault="003771C4" w:rsidP="009F0C79">
            <w:pPr>
              <w:pStyle w:val="DayTableSubHead"/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 xml:space="preserve">Each participant </w:t>
            </w:r>
            <w:r w:rsidR="00A1315B">
              <w:rPr>
                <w:rFonts w:ascii="Calibri" w:hAnsi="Calibri"/>
                <w:b w:val="0"/>
                <w:u w:val="none"/>
              </w:rPr>
              <w:t>place</w:t>
            </w:r>
            <w:r>
              <w:rPr>
                <w:rFonts w:ascii="Calibri" w:hAnsi="Calibri"/>
                <w:b w:val="0"/>
                <w:u w:val="none"/>
              </w:rPr>
              <w:t>s a dot</w:t>
            </w:r>
            <w:r w:rsidR="00A1315B">
              <w:rPr>
                <w:rFonts w:ascii="Calibri" w:hAnsi="Calibri"/>
                <w:b w:val="0"/>
                <w:u w:val="none"/>
              </w:rPr>
              <w:t xml:space="preserve"> </w:t>
            </w:r>
            <w:r>
              <w:rPr>
                <w:rFonts w:ascii="Calibri" w:hAnsi="Calibri"/>
                <w:b w:val="0"/>
                <w:u w:val="none"/>
              </w:rPr>
              <w:t>above one of the</w:t>
            </w:r>
            <w:r w:rsidR="008F7806">
              <w:rPr>
                <w:rFonts w:ascii="Calibri" w:hAnsi="Calibri"/>
                <w:b w:val="0"/>
                <w:u w:val="none"/>
              </w:rPr>
              <w:t xml:space="preserve"> number</w:t>
            </w:r>
            <w:r>
              <w:rPr>
                <w:rFonts w:ascii="Calibri" w:hAnsi="Calibri"/>
                <w:b w:val="0"/>
                <w:u w:val="none"/>
              </w:rPr>
              <w:t xml:space="preserve">s. </w:t>
            </w:r>
            <w:r w:rsidR="00A1315B">
              <w:rPr>
                <w:rFonts w:ascii="Calibri" w:hAnsi="Calibri"/>
                <w:b w:val="0"/>
                <w:u w:val="none"/>
              </w:rPr>
              <w:t xml:space="preserve">Once the data has been collected, </w:t>
            </w:r>
            <w:r w:rsidR="008F7806">
              <w:rPr>
                <w:rFonts w:ascii="Calibri" w:hAnsi="Calibri"/>
                <w:b w:val="0"/>
                <w:u w:val="none"/>
              </w:rPr>
              <w:t>total</w:t>
            </w:r>
            <w:r w:rsidR="00A1315B">
              <w:rPr>
                <w:rFonts w:ascii="Calibri" w:hAnsi="Calibri"/>
                <w:b w:val="0"/>
                <w:u w:val="none"/>
              </w:rPr>
              <w:t xml:space="preserve"> the number of years of collective wisdom within the group.</w:t>
            </w:r>
            <w:r w:rsidR="008F7806">
              <w:rPr>
                <w:rFonts w:ascii="Calibri" w:hAnsi="Calibri"/>
                <w:b w:val="0"/>
                <w:u w:val="none"/>
              </w:rPr>
              <w:t xml:space="preserve"> Acknowledge the power within the group.</w:t>
            </w:r>
            <w:r w:rsidR="003571D9">
              <w:rPr>
                <w:rFonts w:ascii="Calibri" w:hAnsi="Calibri"/>
                <w:b w:val="0"/>
                <w:u w:val="none"/>
              </w:rPr>
              <w:t xml:space="preserve"> Debrief the format of the activity (data collection) and the math that could be pulled out of the graph. See PowerPoint.</w:t>
            </w:r>
          </w:p>
          <w:p w:rsidR="00A26BAA" w:rsidRPr="002B47C2" w:rsidRDefault="00B84042" w:rsidP="009F0C79">
            <w:pPr>
              <w:pStyle w:val="DayTableSubHead"/>
              <w:rPr>
                <w:rFonts w:ascii="Calibri" w:hAnsi="Calibri"/>
                <w:u w:val="none"/>
              </w:rPr>
            </w:pPr>
            <w:r w:rsidRPr="002B47C2">
              <w:rPr>
                <w:rFonts w:ascii="Calibri" w:hAnsi="Calibri"/>
                <w:u w:val="none"/>
              </w:rPr>
              <w:t>Group</w:t>
            </w:r>
            <w:r w:rsidR="00B41270">
              <w:rPr>
                <w:rFonts w:ascii="Calibri" w:hAnsi="Calibri"/>
                <w:u w:val="none"/>
              </w:rPr>
              <w:t>s of 4</w:t>
            </w:r>
            <w:r w:rsidR="00EB794A" w:rsidRPr="002B47C2">
              <w:rPr>
                <w:rFonts w:ascii="Calibri" w:hAnsi="Calibri"/>
                <w:u w:val="none"/>
              </w:rPr>
              <w:t xml:space="preserve"> </w:t>
            </w:r>
            <w:r w:rsidR="00EB794A" w:rsidRPr="002B47C2">
              <w:rPr>
                <w:rFonts w:ascii="Calibri" w:hAnsi="Calibri"/>
                <w:u w:val="none"/>
              </w:rPr>
              <w:sym w:font="Wingdings" w:char="F0E0"/>
            </w:r>
            <w:r w:rsidR="002B47C2" w:rsidRPr="002B47C2">
              <w:rPr>
                <w:rFonts w:ascii="Calibri" w:hAnsi="Calibri"/>
                <w:u w:val="none"/>
              </w:rPr>
              <w:t xml:space="preserve"> </w:t>
            </w:r>
            <w:r w:rsidR="00080C66">
              <w:rPr>
                <w:rFonts w:ascii="Calibri" w:hAnsi="Calibri"/>
                <w:u w:val="none"/>
              </w:rPr>
              <w:t>Annotated Illustration (</w:t>
            </w:r>
            <w:r w:rsidR="002B47C2" w:rsidRPr="002B47C2">
              <w:rPr>
                <w:rFonts w:ascii="Calibri" w:hAnsi="Calibri"/>
                <w:u w:val="none"/>
              </w:rPr>
              <w:t>Mind map</w:t>
            </w:r>
            <w:r w:rsidR="00080C66">
              <w:rPr>
                <w:rFonts w:ascii="Calibri" w:hAnsi="Calibri"/>
                <w:u w:val="none"/>
              </w:rPr>
              <w:t>)</w:t>
            </w:r>
          </w:p>
          <w:p w:rsidR="00BE1CFA" w:rsidRPr="002740AA" w:rsidRDefault="003771C4" w:rsidP="00A26BAA">
            <w:pPr>
              <w:pStyle w:val="DayTableSubHead"/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 xml:space="preserve">Use the facilitator “mind map” that was started in the plenary. Each group </w:t>
            </w:r>
            <w:r w:rsidR="00B41270">
              <w:rPr>
                <w:rFonts w:ascii="Calibri" w:hAnsi="Calibri"/>
                <w:b w:val="0"/>
                <w:u w:val="none"/>
              </w:rPr>
              <w:t>add</w:t>
            </w:r>
            <w:r>
              <w:rPr>
                <w:rFonts w:ascii="Calibri" w:hAnsi="Calibri"/>
                <w:b w:val="0"/>
                <w:u w:val="none"/>
              </w:rPr>
              <w:t>s specific examples or related moves</w:t>
            </w:r>
            <w:r w:rsidR="00080C66">
              <w:rPr>
                <w:rFonts w:ascii="Calibri" w:hAnsi="Calibri"/>
                <w:b w:val="0"/>
                <w:u w:val="none"/>
              </w:rPr>
              <w:t>. Post m</w:t>
            </w:r>
            <w:r w:rsidR="002B47C2" w:rsidRPr="002B47C2">
              <w:rPr>
                <w:rFonts w:ascii="Calibri" w:hAnsi="Calibri"/>
                <w:b w:val="0"/>
                <w:u w:val="none"/>
              </w:rPr>
              <w:t xml:space="preserve">ind </w:t>
            </w:r>
            <w:r w:rsidR="00080C66">
              <w:rPr>
                <w:rFonts w:ascii="Calibri" w:hAnsi="Calibri"/>
                <w:b w:val="0"/>
                <w:u w:val="none"/>
              </w:rPr>
              <w:t xml:space="preserve">maps </w:t>
            </w:r>
            <w:r w:rsidR="00302A31">
              <w:rPr>
                <w:rFonts w:ascii="Calibri" w:hAnsi="Calibri"/>
                <w:b w:val="0"/>
                <w:u w:val="none"/>
              </w:rPr>
              <w:t>for all to view</w:t>
            </w:r>
            <w:r w:rsidR="00080C66">
              <w:rPr>
                <w:rFonts w:ascii="Calibri" w:hAnsi="Calibri"/>
                <w:b w:val="0"/>
                <w:u w:val="none"/>
              </w:rPr>
              <w:t xml:space="preserve">, Keep </w:t>
            </w:r>
            <w:r>
              <w:rPr>
                <w:rFonts w:ascii="Calibri" w:hAnsi="Calibri"/>
                <w:b w:val="0"/>
                <w:u w:val="none"/>
              </w:rPr>
              <w:t xml:space="preserve">these </w:t>
            </w:r>
            <w:r w:rsidR="00302A31">
              <w:rPr>
                <w:rFonts w:ascii="Calibri" w:hAnsi="Calibri"/>
                <w:b w:val="0"/>
                <w:u w:val="none"/>
              </w:rPr>
              <w:t>posted for the duration of the camp for referen</w:t>
            </w:r>
            <w:r w:rsidR="001B2014">
              <w:rPr>
                <w:rFonts w:ascii="Calibri" w:hAnsi="Calibri"/>
                <w:b w:val="0"/>
                <w:u w:val="none"/>
              </w:rPr>
              <w:t>ce/revisions.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1CFA" w:rsidRPr="002B47C2" w:rsidRDefault="00BE1CFA" w:rsidP="00BE1CFA">
            <w:pPr>
              <w:pStyle w:val="SideBarText"/>
              <w:rPr>
                <w:rFonts w:ascii="Calibri" w:hAnsi="Calibri"/>
              </w:rPr>
            </w:pPr>
          </w:p>
          <w:p w:rsidR="00A1315B" w:rsidRDefault="00A1315B" w:rsidP="00C46B8F">
            <w:pPr>
              <w:pStyle w:val="SideBarTex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Provide each participant with dots.</w:t>
            </w:r>
          </w:p>
          <w:p w:rsidR="00A1315B" w:rsidRDefault="00A1315B" w:rsidP="00C46B8F">
            <w:pPr>
              <w:pStyle w:val="SideBarText"/>
              <w:rPr>
                <w:rFonts w:ascii="Calibri" w:hAnsi="Calibri"/>
                <w:sz w:val="18"/>
                <w:szCs w:val="18"/>
              </w:rPr>
            </w:pPr>
          </w:p>
          <w:p w:rsidR="00BE1CFA" w:rsidRPr="002E6A40" w:rsidRDefault="002B47C2" w:rsidP="00C46B8F">
            <w:pPr>
              <w:pStyle w:val="SideBarText"/>
              <w:rPr>
                <w:rFonts w:ascii="Calibri" w:hAnsi="Calibri"/>
                <w:sz w:val="18"/>
                <w:szCs w:val="18"/>
              </w:rPr>
            </w:pPr>
            <w:r w:rsidRPr="002E6A40">
              <w:rPr>
                <w:rFonts w:ascii="Calibri" w:hAnsi="Calibri"/>
                <w:sz w:val="18"/>
                <w:szCs w:val="18"/>
              </w:rPr>
              <w:t xml:space="preserve">Provide each group with chart paper and markers (other items </w:t>
            </w:r>
            <w:r w:rsidR="00C46B8F">
              <w:rPr>
                <w:rFonts w:ascii="Calibri" w:hAnsi="Calibri"/>
                <w:sz w:val="18"/>
                <w:szCs w:val="18"/>
              </w:rPr>
              <w:t>desired</w:t>
            </w:r>
            <w:r w:rsidRPr="002E6A40">
              <w:rPr>
                <w:rFonts w:ascii="Calibri" w:hAnsi="Calibri"/>
                <w:sz w:val="18"/>
                <w:szCs w:val="18"/>
              </w:rPr>
              <w:t xml:space="preserve"> e.g., stickers)  </w:t>
            </w:r>
          </w:p>
        </w:tc>
      </w:tr>
      <w:tr w:rsidR="00BE1CFA" w:rsidRPr="002B47C2">
        <w:trPr>
          <w:trHeight w:val="108"/>
          <w:jc w:val="center"/>
        </w:trPr>
        <w:tc>
          <w:tcPr>
            <w:tcW w:w="1749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70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Pr="002B47C2" w:rsidRDefault="00BE1CFA" w:rsidP="00BE1CFA">
            <w:pPr>
              <w:pStyle w:val="DayTableSubHead"/>
              <w:rPr>
                <w:rFonts w:ascii="Calibri" w:hAnsi="Calibri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</w:tcBorders>
          </w:tcPr>
          <w:p w:rsidR="00BE1CFA" w:rsidRPr="002B47C2" w:rsidRDefault="00BE1CFA" w:rsidP="00BE1CFA">
            <w:pPr>
              <w:pStyle w:val="SideBarText"/>
              <w:rPr>
                <w:rFonts w:ascii="Calibri" w:hAnsi="Calibri"/>
              </w:rPr>
            </w:pPr>
          </w:p>
        </w:tc>
      </w:tr>
      <w:tr w:rsidR="00BE1CFA" w:rsidRPr="002B47C2">
        <w:trPr>
          <w:trHeight w:val="358"/>
          <w:jc w:val="center"/>
        </w:trPr>
        <w:tc>
          <w:tcPr>
            <w:tcW w:w="1749" w:type="dxa"/>
            <w:tcBorders>
              <w:right w:val="single" w:sz="4" w:space="0" w:color="auto"/>
            </w:tcBorders>
            <w:shd w:val="clear" w:color="auto" w:fill="auto"/>
          </w:tcPr>
          <w:p w:rsidR="00BE1CFA" w:rsidRPr="004629A1" w:rsidRDefault="002B47C2" w:rsidP="00BE1CFA">
            <w:pPr>
              <w:pStyle w:val="SideBarText"/>
              <w:rPr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2</w:t>
            </w:r>
            <w:r w:rsidR="004629A1" w:rsidRPr="004629A1">
              <w:rPr>
                <w:b/>
                <w:color w:val="0070C0"/>
                <w:sz w:val="20"/>
                <w:szCs w:val="20"/>
              </w:rPr>
              <w:t>0 minutes</w:t>
            </w:r>
          </w:p>
        </w:tc>
        <w:tc>
          <w:tcPr>
            <w:tcW w:w="70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Pr="002B47C2" w:rsidRDefault="00BE1CFA" w:rsidP="00BE1CFA">
            <w:pPr>
              <w:pStyle w:val="DayTableSubHead"/>
              <w:rPr>
                <w:rFonts w:ascii="Calibri" w:hAnsi="Calibri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</w:tcBorders>
          </w:tcPr>
          <w:p w:rsidR="00BE1CFA" w:rsidRPr="002B47C2" w:rsidRDefault="00BE1CFA" w:rsidP="00BE1CFA">
            <w:pPr>
              <w:pStyle w:val="SideBarText"/>
              <w:rPr>
                <w:rFonts w:ascii="Calibri" w:hAnsi="Calibri"/>
              </w:rPr>
            </w:pPr>
          </w:p>
        </w:tc>
      </w:tr>
      <w:tr w:rsidR="00BE1CFA" w:rsidRPr="002B47C2">
        <w:trPr>
          <w:trHeight w:val="108"/>
          <w:jc w:val="center"/>
        </w:trPr>
        <w:tc>
          <w:tcPr>
            <w:tcW w:w="1749" w:type="dxa"/>
            <w:tcBorders>
              <w:right w:val="single" w:sz="4" w:space="0" w:color="auto"/>
            </w:tcBorders>
            <w:shd w:val="clear" w:color="auto" w:fill="FF0000"/>
          </w:tcPr>
          <w:p w:rsidR="00BE1CFA" w:rsidRDefault="00BE1CFA" w:rsidP="00BE1CFA">
            <w:pPr>
              <w:pStyle w:val="Action"/>
            </w:pPr>
          </w:p>
        </w:tc>
        <w:tc>
          <w:tcPr>
            <w:tcW w:w="7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7C2" w:rsidRPr="002B47C2" w:rsidRDefault="002B47C2" w:rsidP="001E2F79">
            <w:pPr>
              <w:pStyle w:val="DayTableSubHead"/>
              <w:rPr>
                <w:rFonts w:ascii="Calibri" w:hAnsi="Calibri"/>
                <w:u w:val="none"/>
              </w:rPr>
            </w:pPr>
            <w:r w:rsidRPr="002B47C2">
              <w:rPr>
                <w:rFonts w:ascii="Calibri" w:hAnsi="Calibri"/>
                <w:u w:val="none"/>
              </w:rPr>
              <w:t>Whole Group</w:t>
            </w:r>
            <w:r w:rsidR="00BE1CFA" w:rsidRPr="002B47C2">
              <w:rPr>
                <w:rFonts w:ascii="Calibri" w:hAnsi="Calibri"/>
                <w:u w:val="none"/>
              </w:rPr>
              <w:t xml:space="preserve"> </w:t>
            </w:r>
            <w:r w:rsidR="00BE1CFA" w:rsidRPr="002B47C2">
              <w:rPr>
                <w:rFonts w:ascii="Calibri" w:hAnsi="Calibri"/>
                <w:u w:val="none"/>
              </w:rPr>
              <w:sym w:font="Wingdings" w:char="F0E0"/>
            </w:r>
            <w:r w:rsidRPr="002B47C2">
              <w:rPr>
                <w:rFonts w:ascii="Calibri" w:hAnsi="Calibri"/>
                <w:u w:val="none"/>
              </w:rPr>
              <w:t xml:space="preserve"> Codes and Video viewing</w:t>
            </w:r>
          </w:p>
          <w:p w:rsidR="002B47C2" w:rsidRPr="002B47C2" w:rsidRDefault="007C5E64" w:rsidP="001E2F79">
            <w:pPr>
              <w:pStyle w:val="DayTableSubHead"/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>R</w:t>
            </w:r>
            <w:r w:rsidR="002B47C2" w:rsidRPr="002B47C2">
              <w:rPr>
                <w:rFonts w:ascii="Calibri" w:hAnsi="Calibri"/>
                <w:b w:val="0"/>
                <w:u w:val="none"/>
              </w:rPr>
              <w:t>eview codes</w:t>
            </w:r>
            <w:r w:rsidR="00C46B8F">
              <w:rPr>
                <w:rFonts w:ascii="Calibri" w:hAnsi="Calibri"/>
                <w:b w:val="0"/>
                <w:u w:val="none"/>
              </w:rPr>
              <w:t xml:space="preserve"> and description</w:t>
            </w:r>
            <w:r w:rsidR="002B47C2" w:rsidRPr="002B47C2">
              <w:rPr>
                <w:rFonts w:ascii="Calibri" w:hAnsi="Calibri"/>
                <w:b w:val="0"/>
                <w:u w:val="none"/>
              </w:rPr>
              <w:t xml:space="preserve"> (BLM 1.2.1) and ask clarifying questions. Additional codes can be included if the group feels it is appropriate after reflecting on the mind maps.</w:t>
            </w:r>
            <w:r>
              <w:rPr>
                <w:rFonts w:ascii="Calibri" w:hAnsi="Calibri"/>
                <w:b w:val="0"/>
                <w:u w:val="none"/>
              </w:rPr>
              <w:t xml:space="preserve"> V</w:t>
            </w:r>
            <w:r w:rsidR="002B47C2">
              <w:rPr>
                <w:rFonts w:ascii="Calibri" w:hAnsi="Calibri"/>
                <w:b w:val="0"/>
                <w:u w:val="none"/>
              </w:rPr>
              <w:t>iew video once without coding</w:t>
            </w:r>
            <w:r w:rsidR="00C46B8F">
              <w:rPr>
                <w:rFonts w:ascii="Calibri" w:hAnsi="Calibri"/>
                <w:b w:val="0"/>
                <w:u w:val="none"/>
              </w:rPr>
              <w:t xml:space="preserve"> to acquire a sense of the interactions and environment</w:t>
            </w:r>
            <w:r w:rsidR="002B47C2">
              <w:rPr>
                <w:rFonts w:ascii="Calibri" w:hAnsi="Calibri"/>
                <w:b w:val="0"/>
                <w:u w:val="none"/>
              </w:rPr>
              <w:t>.</w:t>
            </w:r>
          </w:p>
          <w:p w:rsidR="002B47C2" w:rsidRDefault="002B47C2" w:rsidP="002B47C2">
            <w:pPr>
              <w:pStyle w:val="DayTableSubHead"/>
              <w:rPr>
                <w:rFonts w:ascii="Calibri" w:hAnsi="Calibri"/>
                <w:b w:val="0"/>
                <w:u w:val="none"/>
              </w:rPr>
            </w:pPr>
            <w:r w:rsidRPr="002B47C2">
              <w:rPr>
                <w:rFonts w:ascii="Calibri" w:hAnsi="Calibri"/>
                <w:u w:val="none"/>
              </w:rPr>
              <w:t xml:space="preserve">Individual </w:t>
            </w:r>
            <w:r w:rsidRPr="002B47C2">
              <w:rPr>
                <w:rFonts w:ascii="Calibri" w:hAnsi="Calibri"/>
                <w:u w:val="none"/>
              </w:rPr>
              <w:sym w:font="Wingdings" w:char="F0E0"/>
            </w:r>
            <w:r w:rsidR="00C46B8F">
              <w:rPr>
                <w:rFonts w:ascii="Calibri" w:hAnsi="Calibri"/>
                <w:u w:val="none"/>
              </w:rPr>
              <w:t>C</w:t>
            </w:r>
            <w:r w:rsidRPr="002B47C2">
              <w:rPr>
                <w:rFonts w:ascii="Calibri" w:hAnsi="Calibri"/>
                <w:u w:val="none"/>
              </w:rPr>
              <w:t xml:space="preserve">oding facilitator characteristics </w:t>
            </w:r>
            <w:r>
              <w:rPr>
                <w:rFonts w:ascii="Calibri" w:hAnsi="Calibri"/>
                <w:u w:val="none"/>
              </w:rPr>
              <w:t>/</w:t>
            </w:r>
            <w:r w:rsidR="0082183D">
              <w:rPr>
                <w:rFonts w:ascii="Calibri" w:hAnsi="Calibri"/>
                <w:u w:val="none"/>
              </w:rPr>
              <w:t xml:space="preserve">actions/ </w:t>
            </w:r>
            <w:r w:rsidRPr="002B47C2">
              <w:rPr>
                <w:rFonts w:ascii="Calibri" w:hAnsi="Calibri"/>
                <w:u w:val="none"/>
              </w:rPr>
              <w:t>strategies</w:t>
            </w:r>
          </w:p>
          <w:p w:rsidR="00E55503" w:rsidRDefault="007C5E64" w:rsidP="002E6A4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Distribute script (BLM 1.2.2) and watch the video again. </w:t>
            </w:r>
            <w:r w:rsidR="0069724C" w:rsidRPr="00C46B8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E6A40" w:rsidRPr="00C46B8F">
              <w:rPr>
                <w:rFonts w:ascii="Calibri" w:hAnsi="Calibri"/>
                <w:sz w:val="20"/>
                <w:szCs w:val="20"/>
              </w:rPr>
              <w:t>Participants can highlight phrases</w:t>
            </w:r>
            <w:r w:rsidR="00E55503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E6A40" w:rsidRPr="00C46B8F">
              <w:rPr>
                <w:rFonts w:ascii="Calibri" w:hAnsi="Calibri"/>
                <w:sz w:val="20"/>
                <w:szCs w:val="20"/>
              </w:rPr>
              <w:t xml:space="preserve">/ sentences that are facilitator </w:t>
            </w:r>
            <w:r w:rsidR="00C46B8F">
              <w:rPr>
                <w:rFonts w:ascii="Calibri" w:hAnsi="Calibri"/>
                <w:sz w:val="20"/>
                <w:szCs w:val="20"/>
              </w:rPr>
              <w:t>actions</w:t>
            </w:r>
            <w:r w:rsidR="002E6A40" w:rsidRPr="00C46B8F">
              <w:rPr>
                <w:rFonts w:ascii="Calibri" w:hAnsi="Calibri"/>
                <w:b/>
                <w:sz w:val="20"/>
                <w:szCs w:val="20"/>
              </w:rPr>
              <w:t>.</w:t>
            </w:r>
            <w:r w:rsidR="002E6A40" w:rsidRPr="00C46B8F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BE1CFA" w:rsidRPr="00E55503" w:rsidRDefault="00E55503" w:rsidP="00E5550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During, or after the video, </w:t>
            </w:r>
            <w:r w:rsidRPr="00C46B8F">
              <w:rPr>
                <w:rFonts w:ascii="Calibri" w:hAnsi="Calibri"/>
                <w:sz w:val="20"/>
                <w:szCs w:val="20"/>
              </w:rPr>
              <w:t>participants indicate the code</w:t>
            </w:r>
            <w:r>
              <w:rPr>
                <w:rFonts w:ascii="Calibri" w:hAnsi="Calibri"/>
                <w:sz w:val="20"/>
                <w:szCs w:val="20"/>
              </w:rPr>
              <w:t xml:space="preserve"> for a phrase/sentence/chunk</w:t>
            </w:r>
            <w:r w:rsidRPr="00C46B8F">
              <w:rPr>
                <w:rFonts w:ascii="Calibri" w:hAnsi="Calibri"/>
                <w:sz w:val="20"/>
                <w:szCs w:val="20"/>
              </w:rPr>
              <w:t>.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2B47C2" w:rsidRPr="00E55503">
              <w:rPr>
                <w:rFonts w:ascii="Calibri" w:hAnsi="Calibri"/>
                <w:sz w:val="20"/>
                <w:szCs w:val="20"/>
              </w:rPr>
              <w:t xml:space="preserve">After video is complete, individuals will complete the right hand side of </w:t>
            </w:r>
            <w:r w:rsidR="00BD70A5" w:rsidRPr="00E55503">
              <w:rPr>
                <w:rFonts w:ascii="Calibri" w:hAnsi="Calibri"/>
                <w:sz w:val="20"/>
                <w:szCs w:val="20"/>
              </w:rPr>
              <w:t>BLM 1.2.2 with their rationale for coding</w:t>
            </w:r>
            <w:r w:rsidR="002B47C2" w:rsidRPr="00E55503">
              <w:rPr>
                <w:rFonts w:ascii="Calibri" w:hAnsi="Calibri"/>
                <w:sz w:val="20"/>
                <w:szCs w:val="20"/>
              </w:rPr>
              <w:t>.</w:t>
            </w:r>
          </w:p>
          <w:p w:rsidR="002B47C2" w:rsidRDefault="002B47C2" w:rsidP="002B47C2">
            <w:pPr>
              <w:pStyle w:val="DayTableSubHead"/>
              <w:rPr>
                <w:rFonts w:ascii="Calibri" w:hAnsi="Calibri"/>
                <w:u w:val="none"/>
              </w:rPr>
            </w:pPr>
            <w:r>
              <w:rPr>
                <w:rFonts w:ascii="Calibri" w:hAnsi="Calibri"/>
                <w:u w:val="none"/>
              </w:rPr>
              <w:t>Pairs</w:t>
            </w:r>
            <w:r w:rsidRPr="002B47C2">
              <w:rPr>
                <w:rFonts w:ascii="Calibri" w:hAnsi="Calibri"/>
                <w:u w:val="none"/>
              </w:rPr>
              <w:t xml:space="preserve"> </w:t>
            </w:r>
            <w:r w:rsidRPr="002B47C2">
              <w:rPr>
                <w:rFonts w:ascii="Calibri" w:hAnsi="Calibri"/>
                <w:u w:val="none"/>
              </w:rPr>
              <w:sym w:font="Wingdings" w:char="F0E0"/>
            </w:r>
            <w:r w:rsidR="00C46B8F">
              <w:rPr>
                <w:rFonts w:ascii="Calibri" w:hAnsi="Calibri"/>
                <w:u w:val="none"/>
              </w:rPr>
              <w:t>S</w:t>
            </w:r>
            <w:r>
              <w:rPr>
                <w:rFonts w:ascii="Calibri" w:hAnsi="Calibri"/>
                <w:u w:val="none"/>
              </w:rPr>
              <w:t>haring and comparing</w:t>
            </w:r>
          </w:p>
          <w:p w:rsidR="002B47C2" w:rsidRDefault="00E55503" w:rsidP="002B47C2">
            <w:pPr>
              <w:pStyle w:val="DayTableSubHead"/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 xml:space="preserve">Compare </w:t>
            </w:r>
            <w:r w:rsidR="002B47C2" w:rsidRPr="002B47C2">
              <w:rPr>
                <w:rFonts w:ascii="Calibri" w:hAnsi="Calibri"/>
                <w:b w:val="0"/>
                <w:u w:val="none"/>
              </w:rPr>
              <w:t xml:space="preserve">coding sheets and </w:t>
            </w:r>
            <w:r w:rsidR="00C46B8F">
              <w:rPr>
                <w:rFonts w:ascii="Calibri" w:hAnsi="Calibri"/>
                <w:b w:val="0"/>
                <w:u w:val="none"/>
              </w:rPr>
              <w:t>dialogue about the</w:t>
            </w:r>
            <w:r w:rsidR="002B47C2" w:rsidRPr="002B47C2">
              <w:rPr>
                <w:rFonts w:ascii="Calibri" w:hAnsi="Calibri"/>
                <w:b w:val="0"/>
                <w:u w:val="none"/>
              </w:rPr>
              <w:t xml:space="preserve"> similarities and differences. </w:t>
            </w:r>
          </w:p>
          <w:p w:rsidR="002B47C2" w:rsidRDefault="002B47C2" w:rsidP="002B47C2">
            <w:pPr>
              <w:pStyle w:val="DayTableSubHead"/>
              <w:rPr>
                <w:rFonts w:ascii="Calibri" w:hAnsi="Calibri"/>
                <w:u w:val="none"/>
              </w:rPr>
            </w:pPr>
            <w:r w:rsidRPr="002B47C2">
              <w:rPr>
                <w:rFonts w:ascii="Calibri" w:hAnsi="Calibri"/>
                <w:u w:val="none"/>
              </w:rPr>
              <w:t xml:space="preserve">Whole Group </w:t>
            </w:r>
            <w:r w:rsidRPr="002B47C2">
              <w:rPr>
                <w:rFonts w:ascii="Calibri" w:hAnsi="Calibri"/>
                <w:u w:val="none"/>
              </w:rPr>
              <w:sym w:font="Wingdings" w:char="F0E0"/>
            </w:r>
            <w:r w:rsidRPr="002B47C2">
              <w:rPr>
                <w:rFonts w:ascii="Calibri" w:hAnsi="Calibri"/>
                <w:u w:val="none"/>
              </w:rPr>
              <w:t xml:space="preserve"> Codes</w:t>
            </w:r>
            <w:r>
              <w:rPr>
                <w:rFonts w:ascii="Calibri" w:hAnsi="Calibri"/>
                <w:u w:val="none"/>
              </w:rPr>
              <w:t xml:space="preserve"> </w:t>
            </w:r>
            <w:r w:rsidR="00BD70A5">
              <w:rPr>
                <w:rFonts w:ascii="Calibri" w:hAnsi="Calibri"/>
                <w:u w:val="none"/>
              </w:rPr>
              <w:t>Reflection</w:t>
            </w:r>
          </w:p>
          <w:p w:rsidR="00780530" w:rsidRDefault="002740AA" w:rsidP="00780530">
            <w:pPr>
              <w:pStyle w:val="DayTableSubHead"/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 xml:space="preserve">Each pair shares a response to </w:t>
            </w:r>
            <w:r w:rsidR="00780530">
              <w:rPr>
                <w:rFonts w:ascii="Calibri" w:hAnsi="Calibri"/>
                <w:b w:val="0"/>
                <w:u w:val="none"/>
              </w:rPr>
              <w:t>one of the following (provide them a choice):</w:t>
            </w:r>
          </w:p>
          <w:p w:rsidR="002B47C2" w:rsidRDefault="00780530" w:rsidP="00780530">
            <w:pPr>
              <w:pStyle w:val="DayTableSubHead"/>
              <w:numPr>
                <w:ilvl w:val="0"/>
                <w:numId w:val="7"/>
              </w:numPr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 xml:space="preserve">Share one “aha” moment during this coding process. </w:t>
            </w:r>
          </w:p>
          <w:p w:rsidR="00780530" w:rsidRDefault="00780530" w:rsidP="00780530">
            <w:pPr>
              <w:pStyle w:val="DayTableSubHead"/>
              <w:numPr>
                <w:ilvl w:val="0"/>
                <w:numId w:val="7"/>
              </w:numPr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>How might a facilitator use this process (i.e. coding) in a different way?</w:t>
            </w:r>
          </w:p>
          <w:p w:rsidR="00780530" w:rsidRPr="002B47C2" w:rsidRDefault="00780530" w:rsidP="00780530">
            <w:pPr>
              <w:pStyle w:val="DayTableSubHead"/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 xml:space="preserve">As a facilitator, share your own “aha” moment. In particular, highlight the sequence of the moves that the facilitator used </w:t>
            </w:r>
            <w:r w:rsidR="002740AA">
              <w:rPr>
                <w:rFonts w:ascii="Calibri" w:hAnsi="Calibri"/>
                <w:b w:val="0"/>
                <w:u w:val="none"/>
              </w:rPr>
              <w:t>(e.g. observer – navigator – cha</w:t>
            </w:r>
            <w:r>
              <w:rPr>
                <w:rFonts w:ascii="Calibri" w:hAnsi="Calibri"/>
                <w:b w:val="0"/>
                <w:u w:val="none"/>
              </w:rPr>
              <w:t>llenger).</w:t>
            </w:r>
          </w:p>
        </w:tc>
        <w:tc>
          <w:tcPr>
            <w:tcW w:w="155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B47C2" w:rsidRDefault="002B47C2" w:rsidP="002B47C2">
            <w:pPr>
              <w:rPr>
                <w:rFonts w:ascii="Calibri" w:hAnsi="Calibri"/>
              </w:rPr>
            </w:pPr>
          </w:p>
          <w:p w:rsidR="00E55503" w:rsidRDefault="00E55503" w:rsidP="002B47C2">
            <w:pPr>
              <w:rPr>
                <w:rFonts w:ascii="Calibri" w:hAnsi="Calibri"/>
                <w:sz w:val="18"/>
                <w:szCs w:val="18"/>
              </w:rPr>
            </w:pPr>
          </w:p>
          <w:p w:rsidR="00E55503" w:rsidRDefault="00E55503" w:rsidP="002B47C2">
            <w:pPr>
              <w:rPr>
                <w:rFonts w:ascii="Calibri" w:hAnsi="Calibri"/>
                <w:sz w:val="18"/>
                <w:szCs w:val="18"/>
              </w:rPr>
            </w:pPr>
          </w:p>
          <w:p w:rsidR="00E55503" w:rsidRDefault="00E55503" w:rsidP="002B47C2">
            <w:pPr>
              <w:rPr>
                <w:rFonts w:ascii="Calibri" w:hAnsi="Calibri"/>
                <w:sz w:val="18"/>
                <w:szCs w:val="18"/>
              </w:rPr>
            </w:pPr>
          </w:p>
          <w:p w:rsidR="00E55503" w:rsidRDefault="00E55503" w:rsidP="002B47C2">
            <w:pPr>
              <w:rPr>
                <w:rFonts w:ascii="Calibri" w:hAnsi="Calibri"/>
                <w:sz w:val="18"/>
                <w:szCs w:val="18"/>
              </w:rPr>
            </w:pPr>
          </w:p>
          <w:p w:rsidR="00E55503" w:rsidRDefault="00E55503" w:rsidP="002B47C2">
            <w:pPr>
              <w:rPr>
                <w:rFonts w:ascii="Calibri" w:hAnsi="Calibri"/>
                <w:sz w:val="18"/>
                <w:szCs w:val="18"/>
              </w:rPr>
            </w:pPr>
          </w:p>
          <w:p w:rsidR="00E55503" w:rsidRDefault="00E55503" w:rsidP="002B47C2">
            <w:pPr>
              <w:rPr>
                <w:rFonts w:ascii="Calibri" w:hAnsi="Calibri"/>
                <w:sz w:val="18"/>
                <w:szCs w:val="18"/>
              </w:rPr>
            </w:pPr>
          </w:p>
          <w:p w:rsidR="00E55503" w:rsidRDefault="00E55503" w:rsidP="002B47C2">
            <w:pPr>
              <w:rPr>
                <w:rFonts w:ascii="Calibri" w:hAnsi="Calibri"/>
                <w:sz w:val="18"/>
                <w:szCs w:val="18"/>
              </w:rPr>
            </w:pPr>
          </w:p>
          <w:p w:rsidR="00E55503" w:rsidRDefault="00E55503" w:rsidP="002B47C2">
            <w:pPr>
              <w:rPr>
                <w:rFonts w:ascii="Calibri" w:hAnsi="Calibri"/>
                <w:sz w:val="18"/>
                <w:szCs w:val="18"/>
              </w:rPr>
            </w:pPr>
          </w:p>
          <w:p w:rsidR="002B47C2" w:rsidRPr="002E6A40" w:rsidRDefault="002B47C2" w:rsidP="002B47C2">
            <w:pPr>
              <w:rPr>
                <w:rFonts w:ascii="Calibri" w:hAnsi="Calibri"/>
                <w:sz w:val="18"/>
                <w:szCs w:val="18"/>
              </w:rPr>
            </w:pPr>
            <w:r w:rsidRPr="002E6A40">
              <w:rPr>
                <w:rFonts w:ascii="Calibri" w:hAnsi="Calibri"/>
                <w:sz w:val="18"/>
                <w:szCs w:val="18"/>
              </w:rPr>
              <w:t>It may be necessary to view the video a third time to unpack the “how” or “why” of the facilitator strategy.</w:t>
            </w:r>
          </w:p>
          <w:p w:rsidR="002E6A40" w:rsidRDefault="002E6A40" w:rsidP="002B47C2">
            <w:pPr>
              <w:rPr>
                <w:rFonts w:ascii="Calibri" w:hAnsi="Calibri"/>
                <w:sz w:val="18"/>
                <w:szCs w:val="18"/>
              </w:rPr>
            </w:pPr>
          </w:p>
          <w:p w:rsidR="002E6A40" w:rsidRPr="002B47C2" w:rsidRDefault="002E6A40" w:rsidP="002B47C2">
            <w:pPr>
              <w:rPr>
                <w:rFonts w:ascii="Calibri" w:hAnsi="Calibri"/>
              </w:rPr>
            </w:pPr>
            <w:r w:rsidRPr="002E6A40">
              <w:rPr>
                <w:rFonts w:ascii="Calibri" w:hAnsi="Calibri"/>
                <w:sz w:val="18"/>
                <w:szCs w:val="18"/>
              </w:rPr>
              <w:t>The richness is in the discussion – no need to have the “right” answer.</w:t>
            </w:r>
          </w:p>
        </w:tc>
      </w:tr>
      <w:tr w:rsidR="00BE1CFA" w:rsidRPr="002B47C2">
        <w:trPr>
          <w:trHeight w:val="108"/>
          <w:jc w:val="center"/>
        </w:trPr>
        <w:tc>
          <w:tcPr>
            <w:tcW w:w="1749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70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Pr="002B47C2" w:rsidRDefault="00BE1CFA" w:rsidP="00BE1CFA">
            <w:pPr>
              <w:pStyle w:val="DayTableSubHead"/>
              <w:rPr>
                <w:rFonts w:ascii="Calibri" w:hAnsi="Calibri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</w:tcBorders>
          </w:tcPr>
          <w:p w:rsidR="00BE1CFA" w:rsidRPr="002B47C2" w:rsidRDefault="00BE1CFA" w:rsidP="00BE1CFA">
            <w:pPr>
              <w:rPr>
                <w:rFonts w:ascii="Calibri" w:hAnsi="Calibri"/>
              </w:rPr>
            </w:pPr>
          </w:p>
        </w:tc>
      </w:tr>
      <w:tr w:rsidR="00BE1CFA" w:rsidRPr="002B47C2">
        <w:trPr>
          <w:trHeight w:val="823"/>
          <w:jc w:val="center"/>
        </w:trPr>
        <w:tc>
          <w:tcPr>
            <w:tcW w:w="1749" w:type="dxa"/>
            <w:tcBorders>
              <w:right w:val="single" w:sz="4" w:space="0" w:color="auto"/>
            </w:tcBorders>
            <w:shd w:val="clear" w:color="auto" w:fill="auto"/>
          </w:tcPr>
          <w:p w:rsidR="00BD70A5" w:rsidRDefault="0057064B" w:rsidP="00BE1CFA">
            <w:pPr>
              <w:pStyle w:val="SideBarText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80 minutes</w:t>
            </w:r>
          </w:p>
          <w:p w:rsidR="00BD70A5" w:rsidRPr="004629A1" w:rsidRDefault="00BD70A5" w:rsidP="00BE1CFA">
            <w:pPr>
              <w:pStyle w:val="SideBarText"/>
              <w:rPr>
                <w:sz w:val="20"/>
                <w:szCs w:val="20"/>
              </w:rPr>
            </w:pPr>
          </w:p>
        </w:tc>
        <w:tc>
          <w:tcPr>
            <w:tcW w:w="7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Pr="002B47C2" w:rsidRDefault="00BE1CFA" w:rsidP="00BE1CFA">
            <w:pPr>
              <w:pStyle w:val="DayTableSubHead"/>
              <w:rPr>
                <w:rFonts w:ascii="Calibri" w:hAnsi="Calibri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</w:tcBorders>
          </w:tcPr>
          <w:p w:rsidR="00BE1CFA" w:rsidRPr="002B47C2" w:rsidRDefault="00BE1CFA" w:rsidP="00BE1CFA">
            <w:pPr>
              <w:rPr>
                <w:rFonts w:ascii="Calibri" w:hAnsi="Calibri"/>
              </w:rPr>
            </w:pPr>
          </w:p>
        </w:tc>
      </w:tr>
      <w:tr w:rsidR="00BE1CFA" w:rsidRPr="002B47C2">
        <w:trPr>
          <w:trHeight w:val="52"/>
          <w:jc w:val="center"/>
        </w:trPr>
        <w:tc>
          <w:tcPr>
            <w:tcW w:w="1749" w:type="dxa"/>
            <w:tcBorders>
              <w:right w:val="single" w:sz="4" w:space="0" w:color="auto"/>
            </w:tcBorders>
            <w:shd w:val="clear" w:color="auto" w:fill="0000FF"/>
          </w:tcPr>
          <w:p w:rsidR="00BE1CFA" w:rsidRDefault="00BE1CFA" w:rsidP="00BE1CFA">
            <w:pPr>
              <w:pStyle w:val="ConsolidateDebrief"/>
              <w:spacing w:before="0"/>
            </w:pPr>
          </w:p>
        </w:tc>
        <w:tc>
          <w:tcPr>
            <w:tcW w:w="7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42" w:rsidRPr="002B47C2" w:rsidRDefault="0082183D" w:rsidP="00B84042">
            <w:pPr>
              <w:pStyle w:val="DayTableSubHead"/>
              <w:rPr>
                <w:rFonts w:ascii="Calibri" w:hAnsi="Calibri"/>
                <w:b w:val="0"/>
                <w:u w:val="none"/>
              </w:rPr>
            </w:pPr>
            <w:r w:rsidRPr="002B47C2">
              <w:rPr>
                <w:rFonts w:ascii="Calibri" w:hAnsi="Calibri"/>
                <w:u w:val="none"/>
              </w:rPr>
              <w:t xml:space="preserve">Individual </w:t>
            </w:r>
            <w:r w:rsidRPr="002B47C2">
              <w:rPr>
                <w:rFonts w:ascii="Calibri" w:hAnsi="Calibri"/>
                <w:u w:val="none"/>
              </w:rPr>
              <w:sym w:font="Wingdings" w:char="F0E0"/>
            </w:r>
            <w:r>
              <w:rPr>
                <w:rFonts w:ascii="Calibri" w:hAnsi="Calibri"/>
                <w:u w:val="none"/>
              </w:rPr>
              <w:t>Reflection of personal goals</w:t>
            </w:r>
          </w:p>
          <w:p w:rsidR="00BE1CFA" w:rsidRPr="006F4F5D" w:rsidRDefault="0082183D" w:rsidP="00C46B8F">
            <w:pPr>
              <w:pStyle w:val="DayTableSubHead"/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>P</w:t>
            </w:r>
            <w:r w:rsidR="0083325B" w:rsidRPr="002B47C2">
              <w:rPr>
                <w:rFonts w:ascii="Calibri" w:hAnsi="Calibri"/>
                <w:b w:val="0"/>
                <w:u w:val="none"/>
              </w:rPr>
              <w:t>romp</w:t>
            </w:r>
            <w:r>
              <w:rPr>
                <w:rFonts w:ascii="Calibri" w:hAnsi="Calibri"/>
                <w:b w:val="0"/>
                <w:u w:val="none"/>
              </w:rPr>
              <w:t xml:space="preserve">ts: </w:t>
            </w:r>
            <w:r w:rsidR="002B47C2" w:rsidRPr="002B47C2">
              <w:rPr>
                <w:rFonts w:ascii="Calibri" w:hAnsi="Calibri"/>
                <w:b w:val="0"/>
                <w:u w:val="none"/>
              </w:rPr>
              <w:t>Reflect on</w:t>
            </w:r>
            <w:r w:rsidR="0083325B" w:rsidRPr="002B47C2">
              <w:rPr>
                <w:rFonts w:ascii="Calibri" w:hAnsi="Calibri"/>
                <w:b w:val="0"/>
                <w:u w:val="none"/>
              </w:rPr>
              <w:t xml:space="preserve"> your goal for this </w:t>
            </w:r>
            <w:r w:rsidR="002B47C2" w:rsidRPr="002B47C2">
              <w:rPr>
                <w:rFonts w:ascii="Calibri" w:hAnsi="Calibri"/>
                <w:b w:val="0"/>
                <w:u w:val="none"/>
              </w:rPr>
              <w:t xml:space="preserve">week and beyond with your deeper understanding of the role of a facilitator. Revise/adjust if you feel it’s necessary. Be more specific if you can about what you need to do to achieve this goal. </w:t>
            </w:r>
            <w:r w:rsidR="00C46B8F">
              <w:rPr>
                <w:rFonts w:ascii="Calibri" w:hAnsi="Calibri"/>
                <w:b w:val="0"/>
                <w:u w:val="none"/>
              </w:rPr>
              <w:t xml:space="preserve">What activities/reading/resources are available to help you </w:t>
            </w:r>
            <w:r w:rsidR="0083325B" w:rsidRPr="002B47C2">
              <w:rPr>
                <w:rFonts w:ascii="Calibri" w:hAnsi="Calibri"/>
                <w:b w:val="0"/>
                <w:u w:val="none"/>
              </w:rPr>
              <w:t>achieve your goal?</w:t>
            </w:r>
          </w:p>
        </w:tc>
        <w:tc>
          <w:tcPr>
            <w:tcW w:w="155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1CFA" w:rsidRPr="002B47C2" w:rsidRDefault="00BE1CFA" w:rsidP="00BE1CFA">
            <w:pPr>
              <w:rPr>
                <w:rFonts w:ascii="Calibri" w:hAnsi="Calibri"/>
              </w:rPr>
            </w:pPr>
          </w:p>
        </w:tc>
      </w:tr>
      <w:tr w:rsidR="00BE1CFA" w:rsidRPr="002B47C2">
        <w:trPr>
          <w:trHeight w:val="212"/>
          <w:jc w:val="center"/>
        </w:trPr>
        <w:tc>
          <w:tcPr>
            <w:tcW w:w="1749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ConsolidateDebrief"/>
              <w:spacing w:before="0"/>
              <w:jc w:val="left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</w:tc>
        <w:tc>
          <w:tcPr>
            <w:tcW w:w="7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Pr="002B47C2" w:rsidRDefault="00BE1CFA" w:rsidP="00BE1CFA">
            <w:pPr>
              <w:pStyle w:val="DayTableSubHead"/>
              <w:rPr>
                <w:rFonts w:ascii="Calibri" w:hAnsi="Calibri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</w:tcBorders>
          </w:tcPr>
          <w:p w:rsidR="00BE1CFA" w:rsidRPr="002B47C2" w:rsidRDefault="00BE1CFA" w:rsidP="00BE1CFA">
            <w:pPr>
              <w:rPr>
                <w:rFonts w:ascii="Calibri" w:hAnsi="Calibri"/>
              </w:rPr>
            </w:pPr>
          </w:p>
        </w:tc>
      </w:tr>
      <w:tr w:rsidR="00BE1CFA" w:rsidRPr="002B47C2">
        <w:trPr>
          <w:trHeight w:val="505"/>
          <w:jc w:val="center"/>
        </w:trPr>
        <w:tc>
          <w:tcPr>
            <w:tcW w:w="17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CFA" w:rsidRDefault="0057064B" w:rsidP="00BE1CFA">
            <w:pPr>
              <w:pStyle w:val="SideBarText"/>
            </w:pPr>
            <w:r>
              <w:rPr>
                <w:color w:val="0070C0"/>
                <w:sz w:val="20"/>
                <w:szCs w:val="20"/>
              </w:rPr>
              <w:t>5</w:t>
            </w:r>
            <w:r w:rsidR="00580B4B">
              <w:rPr>
                <w:b/>
                <w:color w:val="0070C0"/>
                <w:sz w:val="20"/>
              </w:rPr>
              <w:t xml:space="preserve"> </w:t>
            </w:r>
            <w:r w:rsidR="007B6762" w:rsidRPr="007B6762">
              <w:rPr>
                <w:b/>
                <w:color w:val="0070C0"/>
                <w:sz w:val="20"/>
              </w:rPr>
              <w:t>minutes</w:t>
            </w:r>
          </w:p>
        </w:tc>
        <w:tc>
          <w:tcPr>
            <w:tcW w:w="7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Pr="002B47C2" w:rsidRDefault="00BE1CFA" w:rsidP="00BE1CFA">
            <w:pPr>
              <w:pStyle w:val="DayTableSubHead"/>
              <w:rPr>
                <w:rFonts w:ascii="Calibri" w:hAnsi="Calibri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CFA" w:rsidRPr="002B47C2" w:rsidRDefault="00BE1CFA" w:rsidP="00BE1CFA">
            <w:pPr>
              <w:rPr>
                <w:rFonts w:ascii="Calibri" w:hAnsi="Calibri"/>
              </w:rPr>
            </w:pPr>
          </w:p>
        </w:tc>
      </w:tr>
    </w:tbl>
    <w:p w:rsidR="00955693" w:rsidRDefault="00955693">
      <w:pPr>
        <w:rPr>
          <w:sz w:val="24"/>
        </w:rPr>
      </w:pPr>
    </w:p>
    <w:sectPr w:rsidR="00955693" w:rsidSect="00BD36B4">
      <w:headerReference w:type="default" r:id="rId9"/>
      <w:foot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219" w:rsidRDefault="00C20219">
      <w:r>
        <w:separator/>
      </w:r>
    </w:p>
  </w:endnote>
  <w:endnote w:type="continuationSeparator" w:id="0">
    <w:p w:rsidR="00C20219" w:rsidRDefault="00C2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0AA" w:rsidRPr="008C1F94" w:rsidRDefault="002740AA" w:rsidP="00B84042">
    <w:pPr>
      <w:pStyle w:val="Footer"/>
      <w:tabs>
        <w:tab w:val="left" w:pos="3697"/>
      </w:tabs>
      <w:rPr>
        <w:rFonts w:ascii="Arial" w:hAnsi="Arial" w:cs="Arial"/>
        <w:b/>
        <w:bCs/>
        <w:color w:val="0000FF"/>
        <w:kern w:val="32"/>
        <w:sz w:val="18"/>
        <w:szCs w:val="18"/>
      </w:rPr>
    </w:pPr>
    <w:r>
      <w:rPr>
        <w:rFonts w:ascii="Arial" w:hAnsi="Arial" w:cs="Arial"/>
        <w:b/>
        <w:bCs/>
        <w:color w:val="0000FF"/>
        <w:kern w:val="32"/>
        <w:sz w:val="18"/>
        <w:szCs w:val="18"/>
      </w:rPr>
      <w:tab/>
    </w:r>
  </w:p>
  <w:p w:rsidR="002740AA" w:rsidRDefault="002740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219" w:rsidRDefault="00C20219">
      <w:r>
        <w:separator/>
      </w:r>
    </w:p>
  </w:footnote>
  <w:footnote w:type="continuationSeparator" w:id="0">
    <w:p w:rsidR="00C20219" w:rsidRDefault="00C20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0AA" w:rsidRPr="00522D67" w:rsidRDefault="002740AA" w:rsidP="00E86664">
    <w:pPr>
      <w:pStyle w:val="Heading1"/>
      <w:spacing w:before="120" w:after="0"/>
      <w:jc w:val="center"/>
    </w:pPr>
    <w:r>
      <w:t>Math CAMP 2013</w:t>
    </w:r>
  </w:p>
  <w:p w:rsidR="002740AA" w:rsidRDefault="002740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D05A7"/>
    <w:multiLevelType w:val="hybridMultilevel"/>
    <w:tmpl w:val="FECC97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EA24E2"/>
    <w:multiLevelType w:val="hybridMultilevel"/>
    <w:tmpl w:val="0A304AC2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755272"/>
    <w:multiLevelType w:val="hybridMultilevel"/>
    <w:tmpl w:val="64AEE1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D426FB"/>
    <w:multiLevelType w:val="hybridMultilevel"/>
    <w:tmpl w:val="357C45E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3ED1FF6"/>
    <w:multiLevelType w:val="hybridMultilevel"/>
    <w:tmpl w:val="BAAE43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773F61"/>
    <w:multiLevelType w:val="hybridMultilevel"/>
    <w:tmpl w:val="5360FB86"/>
    <w:lvl w:ilvl="0" w:tplc="B1244D52">
      <w:start w:val="1"/>
      <w:numFmt w:val="bullet"/>
      <w:pStyle w:val="SideBarBullet"/>
      <w:lvlText w:val=""/>
      <w:lvlJc w:val="left"/>
      <w:pPr>
        <w:tabs>
          <w:tab w:val="num" w:pos="120"/>
        </w:tabs>
        <w:ind w:left="72" w:hanging="72"/>
      </w:pPr>
      <w:rPr>
        <w:rFonts w:ascii="Symbol" w:hAnsi="Symbol" w:hint="default"/>
        <w:color w:val="auto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CFA"/>
    <w:rsid w:val="00017479"/>
    <w:rsid w:val="00080C66"/>
    <w:rsid w:val="00081814"/>
    <w:rsid w:val="000A6F8D"/>
    <w:rsid w:val="000C7703"/>
    <w:rsid w:val="00110A0D"/>
    <w:rsid w:val="001B2014"/>
    <w:rsid w:val="001D6149"/>
    <w:rsid w:val="001E2F79"/>
    <w:rsid w:val="001F1B6A"/>
    <w:rsid w:val="00237850"/>
    <w:rsid w:val="00243BC7"/>
    <w:rsid w:val="002740AA"/>
    <w:rsid w:val="002A2AD2"/>
    <w:rsid w:val="002B47C2"/>
    <w:rsid w:val="002D4537"/>
    <w:rsid w:val="002D7C73"/>
    <w:rsid w:val="002E6A40"/>
    <w:rsid w:val="002F2664"/>
    <w:rsid w:val="00302A31"/>
    <w:rsid w:val="00310EE4"/>
    <w:rsid w:val="00330967"/>
    <w:rsid w:val="00330A42"/>
    <w:rsid w:val="003571D9"/>
    <w:rsid w:val="00374750"/>
    <w:rsid w:val="003771C4"/>
    <w:rsid w:val="00384EBA"/>
    <w:rsid w:val="00397D2C"/>
    <w:rsid w:val="003A5276"/>
    <w:rsid w:val="003A55F9"/>
    <w:rsid w:val="003F338C"/>
    <w:rsid w:val="00453777"/>
    <w:rsid w:val="00462664"/>
    <w:rsid w:val="004629A1"/>
    <w:rsid w:val="004B68A9"/>
    <w:rsid w:val="004C6B5B"/>
    <w:rsid w:val="004E2176"/>
    <w:rsid w:val="004F77B6"/>
    <w:rsid w:val="00522D67"/>
    <w:rsid w:val="0053348F"/>
    <w:rsid w:val="005442C6"/>
    <w:rsid w:val="00550919"/>
    <w:rsid w:val="00553194"/>
    <w:rsid w:val="0057064B"/>
    <w:rsid w:val="00580B4B"/>
    <w:rsid w:val="005C58F2"/>
    <w:rsid w:val="005E16D0"/>
    <w:rsid w:val="005E2FC6"/>
    <w:rsid w:val="006038AA"/>
    <w:rsid w:val="0062229C"/>
    <w:rsid w:val="0064254D"/>
    <w:rsid w:val="0068051F"/>
    <w:rsid w:val="0069636A"/>
    <w:rsid w:val="0069724C"/>
    <w:rsid w:val="006F4F5D"/>
    <w:rsid w:val="00780530"/>
    <w:rsid w:val="007B6762"/>
    <w:rsid w:val="007C5E64"/>
    <w:rsid w:val="007F6BEA"/>
    <w:rsid w:val="0082183D"/>
    <w:rsid w:val="0083325B"/>
    <w:rsid w:val="00845809"/>
    <w:rsid w:val="0084664D"/>
    <w:rsid w:val="008533BA"/>
    <w:rsid w:val="008C2203"/>
    <w:rsid w:val="008F7806"/>
    <w:rsid w:val="0095421E"/>
    <w:rsid w:val="00955693"/>
    <w:rsid w:val="0098609F"/>
    <w:rsid w:val="009870CC"/>
    <w:rsid w:val="009F0C79"/>
    <w:rsid w:val="009F71AD"/>
    <w:rsid w:val="00A06766"/>
    <w:rsid w:val="00A1315B"/>
    <w:rsid w:val="00A16C14"/>
    <w:rsid w:val="00A26BAA"/>
    <w:rsid w:val="00A532C4"/>
    <w:rsid w:val="00A70B2B"/>
    <w:rsid w:val="00AC214B"/>
    <w:rsid w:val="00AE5657"/>
    <w:rsid w:val="00B34B96"/>
    <w:rsid w:val="00B41270"/>
    <w:rsid w:val="00B5623F"/>
    <w:rsid w:val="00B84042"/>
    <w:rsid w:val="00BB547A"/>
    <w:rsid w:val="00BD36B4"/>
    <w:rsid w:val="00BD70A5"/>
    <w:rsid w:val="00BE1CFA"/>
    <w:rsid w:val="00BF2750"/>
    <w:rsid w:val="00C20219"/>
    <w:rsid w:val="00C46B8F"/>
    <w:rsid w:val="00CC5864"/>
    <w:rsid w:val="00D15ECB"/>
    <w:rsid w:val="00D25D23"/>
    <w:rsid w:val="00D440CA"/>
    <w:rsid w:val="00D47FCA"/>
    <w:rsid w:val="00D75A1B"/>
    <w:rsid w:val="00DA45D6"/>
    <w:rsid w:val="00DC2512"/>
    <w:rsid w:val="00DC646F"/>
    <w:rsid w:val="00DC66FA"/>
    <w:rsid w:val="00DD29A6"/>
    <w:rsid w:val="00DE13EB"/>
    <w:rsid w:val="00E3041C"/>
    <w:rsid w:val="00E55503"/>
    <w:rsid w:val="00E86664"/>
    <w:rsid w:val="00E966B7"/>
    <w:rsid w:val="00EA6E1B"/>
    <w:rsid w:val="00EB794A"/>
    <w:rsid w:val="00EC1518"/>
    <w:rsid w:val="00EC7C83"/>
    <w:rsid w:val="00ED6779"/>
    <w:rsid w:val="00F8525B"/>
    <w:rsid w:val="00FD68B1"/>
    <w:rsid w:val="00FE2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CFA"/>
    <w:rPr>
      <w:sz w:val="22"/>
      <w:szCs w:val="24"/>
      <w:lang w:eastAsia="en-US"/>
    </w:rPr>
  </w:style>
  <w:style w:type="paragraph" w:styleId="Heading1">
    <w:name w:val="heading 1"/>
    <w:aliases w:val="Lesson Title"/>
    <w:basedOn w:val="Normal"/>
    <w:next w:val="Normal"/>
    <w:link w:val="Heading1Char"/>
    <w:qFormat/>
    <w:rsid w:val="00E86664"/>
    <w:pPr>
      <w:keepNext/>
      <w:tabs>
        <w:tab w:val="right" w:pos="9360"/>
      </w:tabs>
      <w:spacing w:after="60"/>
      <w:outlineLvl w:val="0"/>
    </w:pPr>
    <w:rPr>
      <w:rFonts w:ascii="Arial" w:hAnsi="Arial"/>
      <w:b/>
      <w:bCs/>
      <w:color w:val="0000FF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!"/>
    <w:link w:val="ActionChar"/>
    <w:autoRedefine/>
    <w:rsid w:val="00BE1CFA"/>
    <w:rPr>
      <w:rFonts w:ascii="Arial" w:hAnsi="Arial"/>
      <w:b/>
      <w:color w:val="FF0000"/>
      <w:szCs w:val="24"/>
      <w:lang w:eastAsia="en-US"/>
    </w:rPr>
  </w:style>
  <w:style w:type="paragraph" w:customStyle="1" w:styleId="ConsolidateDebrief">
    <w:name w:val="Consolidate Debrief"/>
    <w:link w:val="ConsolidateDebriefChar"/>
    <w:rsid w:val="00BE1CFA"/>
    <w:pPr>
      <w:spacing w:before="120"/>
      <w:jc w:val="center"/>
    </w:pPr>
    <w:rPr>
      <w:rFonts w:ascii="Arial" w:hAnsi="Arial"/>
      <w:b/>
      <w:color w:val="0000FF"/>
      <w:szCs w:val="24"/>
      <w:lang w:eastAsia="en-US"/>
    </w:rPr>
  </w:style>
  <w:style w:type="paragraph" w:customStyle="1" w:styleId="DayTableText">
    <w:name w:val="Day Table Text"/>
    <w:basedOn w:val="Normal"/>
    <w:rsid w:val="00BE1CFA"/>
    <w:rPr>
      <w:sz w:val="20"/>
    </w:rPr>
  </w:style>
  <w:style w:type="paragraph" w:customStyle="1" w:styleId="DayTableBullet">
    <w:name w:val="Day Table Bullet"/>
    <w:basedOn w:val="Normal"/>
    <w:rsid w:val="00BE1CFA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BE1CFA"/>
    <w:rPr>
      <w:rFonts w:ascii="Arial" w:hAnsi="Arial"/>
      <w:b/>
      <w:szCs w:val="24"/>
      <w:u w:val="single"/>
      <w:lang w:eastAsia="en-US"/>
    </w:rPr>
  </w:style>
  <w:style w:type="paragraph" w:customStyle="1" w:styleId="DayTitle">
    <w:name w:val="Day Title"/>
    <w:rsid w:val="00BE1CFA"/>
    <w:rPr>
      <w:rFonts w:ascii="Arial" w:hAnsi="Arial"/>
      <w:b/>
      <w:color w:val="0000FF"/>
      <w:sz w:val="24"/>
      <w:szCs w:val="24"/>
      <w:lang w:eastAsia="en-US"/>
    </w:rPr>
  </w:style>
  <w:style w:type="paragraph" w:customStyle="1" w:styleId="GradeTitle">
    <w:name w:val="Grade Title"/>
    <w:autoRedefine/>
    <w:rsid w:val="00BE1CFA"/>
    <w:rPr>
      <w:rFonts w:ascii="Arial" w:hAnsi="Arial"/>
      <w:b/>
      <w:color w:val="0000FF"/>
      <w:szCs w:val="24"/>
      <w:lang w:eastAsia="en-US"/>
    </w:rPr>
  </w:style>
  <w:style w:type="paragraph" w:customStyle="1" w:styleId="HomeActivity">
    <w:name w:val="Home Activity"/>
    <w:rsid w:val="00BE1CFA"/>
    <w:pPr>
      <w:spacing w:before="60"/>
    </w:pPr>
    <w:rPr>
      <w:rFonts w:ascii="Arial" w:hAnsi="Arial"/>
      <w:b/>
      <w:color w:val="0000FF"/>
      <w:szCs w:val="24"/>
      <w:u w:val="single"/>
      <w:lang w:eastAsia="en-US"/>
    </w:rPr>
  </w:style>
  <w:style w:type="paragraph" w:customStyle="1" w:styleId="HomeActivitySideText">
    <w:name w:val="Home Activity Side Text"/>
    <w:rsid w:val="00BE1CFA"/>
    <w:rPr>
      <w:i/>
      <w:sz w:val="18"/>
      <w:szCs w:val="24"/>
      <w:lang w:eastAsia="en-US"/>
    </w:rPr>
  </w:style>
  <w:style w:type="paragraph" w:customStyle="1" w:styleId="MaterialHead">
    <w:name w:val="Material Head"/>
    <w:rsid w:val="00BE1CFA"/>
    <w:rPr>
      <w:rFonts w:ascii="Arial" w:hAnsi="Arial"/>
      <w:b/>
      <w:sz w:val="18"/>
      <w:szCs w:val="24"/>
      <w:u w:val="single"/>
      <w:lang w:eastAsia="en-US"/>
    </w:rPr>
  </w:style>
  <w:style w:type="paragraph" w:customStyle="1" w:styleId="MaterialBullet">
    <w:name w:val="Material Bullet"/>
    <w:rsid w:val="00BE1CFA"/>
    <w:pPr>
      <w:numPr>
        <w:numId w:val="2"/>
      </w:numPr>
    </w:pPr>
    <w:rPr>
      <w:sz w:val="18"/>
      <w:szCs w:val="24"/>
      <w:lang w:eastAsia="en-US"/>
    </w:rPr>
  </w:style>
  <w:style w:type="paragraph" w:customStyle="1" w:styleId="SideBarText">
    <w:name w:val="Side Bar Text"/>
    <w:rsid w:val="00BE1CFA"/>
    <w:rPr>
      <w:rFonts w:ascii="Arial" w:hAnsi="Arial"/>
      <w:sz w:val="16"/>
      <w:szCs w:val="24"/>
      <w:lang w:eastAsia="en-US"/>
    </w:rPr>
  </w:style>
  <w:style w:type="paragraph" w:customStyle="1" w:styleId="SideBarBullet">
    <w:name w:val="Side Bar Bullet"/>
    <w:rsid w:val="00BE1CFA"/>
    <w:pPr>
      <w:numPr>
        <w:numId w:val="3"/>
      </w:numPr>
    </w:pPr>
    <w:rPr>
      <w:rFonts w:ascii="Arial" w:hAnsi="Arial"/>
      <w:sz w:val="16"/>
      <w:szCs w:val="24"/>
      <w:lang w:eastAsia="en-US"/>
    </w:rPr>
  </w:style>
  <w:style w:type="paragraph" w:customStyle="1" w:styleId="MindsOn">
    <w:name w:val="Minds On…"/>
    <w:basedOn w:val="Normal"/>
    <w:link w:val="MindsOnChar"/>
    <w:autoRedefine/>
    <w:rsid w:val="00BE1CFA"/>
    <w:rPr>
      <w:rFonts w:ascii="Arial" w:hAnsi="Arial"/>
      <w:b/>
      <w:color w:val="669900"/>
      <w:sz w:val="20"/>
    </w:rPr>
  </w:style>
  <w:style w:type="paragraph" w:styleId="Header">
    <w:name w:val="header"/>
    <w:basedOn w:val="Normal"/>
    <w:semiHidden/>
    <w:rsid w:val="00BE1CFA"/>
    <w:pPr>
      <w:tabs>
        <w:tab w:val="center" w:pos="4320"/>
        <w:tab w:val="right" w:pos="8640"/>
      </w:tabs>
    </w:pPr>
  </w:style>
  <w:style w:type="paragraph" w:customStyle="1" w:styleId="BLMText">
    <w:name w:val="BLM Text"/>
    <w:link w:val="BLMTextChar1"/>
    <w:rsid w:val="00BE1CFA"/>
    <w:rPr>
      <w:rFonts w:ascii="Arial" w:hAnsi="Arial"/>
      <w:sz w:val="22"/>
      <w:szCs w:val="24"/>
      <w:lang w:eastAsia="en-US"/>
    </w:rPr>
  </w:style>
  <w:style w:type="paragraph" w:customStyle="1" w:styleId="DayTableTextwSpace">
    <w:name w:val="Day Table Text w/ Space"/>
    <w:autoRedefine/>
    <w:rsid w:val="00BE1CFA"/>
    <w:pPr>
      <w:spacing w:after="60"/>
    </w:pPr>
    <w:rPr>
      <w:szCs w:val="24"/>
      <w:lang w:eastAsia="en-US"/>
    </w:rPr>
  </w:style>
  <w:style w:type="character" w:customStyle="1" w:styleId="ActionChar">
    <w:name w:val="Action! Char"/>
    <w:link w:val="Action"/>
    <w:rsid w:val="00BE1CFA"/>
    <w:rPr>
      <w:rFonts w:ascii="Arial" w:hAnsi="Arial"/>
      <w:b/>
      <w:color w:val="FF0000"/>
      <w:szCs w:val="24"/>
      <w:lang w:val="en-CA" w:eastAsia="en-US" w:bidi="ar-SA"/>
    </w:rPr>
  </w:style>
  <w:style w:type="paragraph" w:customStyle="1" w:styleId="DayTableSubHeadspace">
    <w:name w:val="Day Table Sub Head/space"/>
    <w:basedOn w:val="DayTableSubHead"/>
    <w:rsid w:val="00BE1CFA"/>
    <w:pPr>
      <w:spacing w:before="120"/>
    </w:pPr>
  </w:style>
  <w:style w:type="character" w:customStyle="1" w:styleId="BLMTextChar1">
    <w:name w:val="BLM Text Char1"/>
    <w:link w:val="BLMText"/>
    <w:rsid w:val="00BE1CFA"/>
    <w:rPr>
      <w:rFonts w:ascii="Arial" w:hAnsi="Arial"/>
      <w:sz w:val="22"/>
      <w:szCs w:val="24"/>
      <w:lang w:val="en-CA" w:eastAsia="en-US" w:bidi="ar-SA"/>
    </w:rPr>
  </w:style>
  <w:style w:type="paragraph" w:customStyle="1" w:styleId="timetext">
    <w:name w:val="time text"/>
    <w:rsid w:val="00BE1CFA"/>
    <w:pPr>
      <w:spacing w:after="60"/>
      <w:jc w:val="center"/>
    </w:pPr>
    <w:rPr>
      <w:szCs w:val="24"/>
      <w:lang w:eastAsia="en-US"/>
    </w:rPr>
  </w:style>
  <w:style w:type="character" w:customStyle="1" w:styleId="MindsOnChar">
    <w:name w:val="Minds On… Char"/>
    <w:link w:val="MindsOn"/>
    <w:rsid w:val="00BE1CFA"/>
    <w:rPr>
      <w:rFonts w:ascii="Arial" w:hAnsi="Arial"/>
      <w:b/>
      <w:color w:val="669900"/>
      <w:szCs w:val="24"/>
      <w:lang w:val="en-CA" w:eastAsia="en-US" w:bidi="ar-SA"/>
    </w:rPr>
  </w:style>
  <w:style w:type="paragraph" w:customStyle="1" w:styleId="SideBarTexts">
    <w:name w:val="Side Bar Text #s"/>
    <w:rsid w:val="00BE1CFA"/>
    <w:pPr>
      <w:ind w:left="220" w:hanging="180"/>
    </w:pPr>
    <w:rPr>
      <w:rFonts w:ascii="Arial" w:hAnsi="Arial"/>
      <w:sz w:val="16"/>
      <w:szCs w:val="24"/>
      <w:lang w:eastAsia="en-US"/>
    </w:rPr>
  </w:style>
  <w:style w:type="character" w:customStyle="1" w:styleId="ConsolidateDebriefChar">
    <w:name w:val="Consolidate Debrief Char"/>
    <w:link w:val="ConsolidateDebrief"/>
    <w:rsid w:val="00BE1CFA"/>
    <w:rPr>
      <w:rFonts w:ascii="Arial" w:hAnsi="Arial"/>
      <w:b/>
      <w:color w:val="0000FF"/>
      <w:szCs w:val="24"/>
      <w:lang w:val="en-CA" w:eastAsia="en-US" w:bidi="ar-SA"/>
    </w:rPr>
  </w:style>
  <w:style w:type="paragraph" w:styleId="Footer">
    <w:name w:val="footer"/>
    <w:basedOn w:val="Normal"/>
    <w:rsid w:val="00E86664"/>
    <w:pPr>
      <w:tabs>
        <w:tab w:val="center" w:pos="4320"/>
        <w:tab w:val="right" w:pos="8640"/>
      </w:tabs>
    </w:pPr>
  </w:style>
  <w:style w:type="paragraph" w:customStyle="1" w:styleId="BLMTitle">
    <w:name w:val="BLM Title"/>
    <w:rsid w:val="00E86664"/>
    <w:rPr>
      <w:rFonts w:ascii="Arial" w:hAnsi="Arial"/>
      <w:b/>
      <w:color w:val="0000FF"/>
      <w:sz w:val="32"/>
      <w:szCs w:val="24"/>
      <w:lang w:eastAsia="en-US"/>
    </w:rPr>
  </w:style>
  <w:style w:type="character" w:customStyle="1" w:styleId="Heading1Char">
    <w:name w:val="Heading 1 Char"/>
    <w:aliases w:val="Lesson Title Char"/>
    <w:link w:val="Heading1"/>
    <w:rsid w:val="00462664"/>
    <w:rPr>
      <w:rFonts w:ascii="Arial" w:hAnsi="Arial" w:cs="Arial"/>
      <w:b/>
      <w:bCs/>
      <w:color w:val="0000FF"/>
      <w:kern w:val="32"/>
      <w:sz w:val="32"/>
      <w:szCs w:val="32"/>
      <w:lang w:eastAsia="en-US"/>
    </w:rPr>
  </w:style>
  <w:style w:type="table" w:styleId="TableGrid">
    <w:name w:val="Table Grid"/>
    <w:basedOn w:val="TableNormal"/>
    <w:rsid w:val="00821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A45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45D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CFA"/>
    <w:rPr>
      <w:sz w:val="22"/>
      <w:szCs w:val="24"/>
      <w:lang w:eastAsia="en-US"/>
    </w:rPr>
  </w:style>
  <w:style w:type="paragraph" w:styleId="Heading1">
    <w:name w:val="heading 1"/>
    <w:aliases w:val="Lesson Title"/>
    <w:basedOn w:val="Normal"/>
    <w:next w:val="Normal"/>
    <w:link w:val="Heading1Char"/>
    <w:qFormat/>
    <w:rsid w:val="00E86664"/>
    <w:pPr>
      <w:keepNext/>
      <w:tabs>
        <w:tab w:val="right" w:pos="9360"/>
      </w:tabs>
      <w:spacing w:after="60"/>
      <w:outlineLvl w:val="0"/>
    </w:pPr>
    <w:rPr>
      <w:rFonts w:ascii="Arial" w:hAnsi="Arial"/>
      <w:b/>
      <w:bCs/>
      <w:color w:val="0000FF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!"/>
    <w:link w:val="ActionChar"/>
    <w:autoRedefine/>
    <w:rsid w:val="00BE1CFA"/>
    <w:rPr>
      <w:rFonts w:ascii="Arial" w:hAnsi="Arial"/>
      <w:b/>
      <w:color w:val="FF0000"/>
      <w:szCs w:val="24"/>
      <w:lang w:eastAsia="en-US"/>
    </w:rPr>
  </w:style>
  <w:style w:type="paragraph" w:customStyle="1" w:styleId="ConsolidateDebrief">
    <w:name w:val="Consolidate Debrief"/>
    <w:link w:val="ConsolidateDebriefChar"/>
    <w:rsid w:val="00BE1CFA"/>
    <w:pPr>
      <w:spacing w:before="120"/>
      <w:jc w:val="center"/>
    </w:pPr>
    <w:rPr>
      <w:rFonts w:ascii="Arial" w:hAnsi="Arial"/>
      <w:b/>
      <w:color w:val="0000FF"/>
      <w:szCs w:val="24"/>
      <w:lang w:eastAsia="en-US"/>
    </w:rPr>
  </w:style>
  <w:style w:type="paragraph" w:customStyle="1" w:styleId="DayTableText">
    <w:name w:val="Day Table Text"/>
    <w:basedOn w:val="Normal"/>
    <w:rsid w:val="00BE1CFA"/>
    <w:rPr>
      <w:sz w:val="20"/>
    </w:rPr>
  </w:style>
  <w:style w:type="paragraph" w:customStyle="1" w:styleId="DayTableBullet">
    <w:name w:val="Day Table Bullet"/>
    <w:basedOn w:val="Normal"/>
    <w:rsid w:val="00BE1CFA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BE1CFA"/>
    <w:rPr>
      <w:rFonts w:ascii="Arial" w:hAnsi="Arial"/>
      <w:b/>
      <w:szCs w:val="24"/>
      <w:u w:val="single"/>
      <w:lang w:eastAsia="en-US"/>
    </w:rPr>
  </w:style>
  <w:style w:type="paragraph" w:customStyle="1" w:styleId="DayTitle">
    <w:name w:val="Day Title"/>
    <w:rsid w:val="00BE1CFA"/>
    <w:rPr>
      <w:rFonts w:ascii="Arial" w:hAnsi="Arial"/>
      <w:b/>
      <w:color w:val="0000FF"/>
      <w:sz w:val="24"/>
      <w:szCs w:val="24"/>
      <w:lang w:eastAsia="en-US"/>
    </w:rPr>
  </w:style>
  <w:style w:type="paragraph" w:customStyle="1" w:styleId="GradeTitle">
    <w:name w:val="Grade Title"/>
    <w:autoRedefine/>
    <w:rsid w:val="00BE1CFA"/>
    <w:rPr>
      <w:rFonts w:ascii="Arial" w:hAnsi="Arial"/>
      <w:b/>
      <w:color w:val="0000FF"/>
      <w:szCs w:val="24"/>
      <w:lang w:eastAsia="en-US"/>
    </w:rPr>
  </w:style>
  <w:style w:type="paragraph" w:customStyle="1" w:styleId="HomeActivity">
    <w:name w:val="Home Activity"/>
    <w:rsid w:val="00BE1CFA"/>
    <w:pPr>
      <w:spacing w:before="60"/>
    </w:pPr>
    <w:rPr>
      <w:rFonts w:ascii="Arial" w:hAnsi="Arial"/>
      <w:b/>
      <w:color w:val="0000FF"/>
      <w:szCs w:val="24"/>
      <w:u w:val="single"/>
      <w:lang w:eastAsia="en-US"/>
    </w:rPr>
  </w:style>
  <w:style w:type="paragraph" w:customStyle="1" w:styleId="HomeActivitySideText">
    <w:name w:val="Home Activity Side Text"/>
    <w:rsid w:val="00BE1CFA"/>
    <w:rPr>
      <w:i/>
      <w:sz w:val="18"/>
      <w:szCs w:val="24"/>
      <w:lang w:eastAsia="en-US"/>
    </w:rPr>
  </w:style>
  <w:style w:type="paragraph" w:customStyle="1" w:styleId="MaterialHead">
    <w:name w:val="Material Head"/>
    <w:rsid w:val="00BE1CFA"/>
    <w:rPr>
      <w:rFonts w:ascii="Arial" w:hAnsi="Arial"/>
      <w:b/>
      <w:sz w:val="18"/>
      <w:szCs w:val="24"/>
      <w:u w:val="single"/>
      <w:lang w:eastAsia="en-US"/>
    </w:rPr>
  </w:style>
  <w:style w:type="paragraph" w:customStyle="1" w:styleId="MaterialBullet">
    <w:name w:val="Material Bullet"/>
    <w:rsid w:val="00BE1CFA"/>
    <w:pPr>
      <w:numPr>
        <w:numId w:val="2"/>
      </w:numPr>
    </w:pPr>
    <w:rPr>
      <w:sz w:val="18"/>
      <w:szCs w:val="24"/>
      <w:lang w:eastAsia="en-US"/>
    </w:rPr>
  </w:style>
  <w:style w:type="paragraph" w:customStyle="1" w:styleId="SideBarText">
    <w:name w:val="Side Bar Text"/>
    <w:rsid w:val="00BE1CFA"/>
    <w:rPr>
      <w:rFonts w:ascii="Arial" w:hAnsi="Arial"/>
      <w:sz w:val="16"/>
      <w:szCs w:val="24"/>
      <w:lang w:eastAsia="en-US"/>
    </w:rPr>
  </w:style>
  <w:style w:type="paragraph" w:customStyle="1" w:styleId="SideBarBullet">
    <w:name w:val="Side Bar Bullet"/>
    <w:rsid w:val="00BE1CFA"/>
    <w:pPr>
      <w:numPr>
        <w:numId w:val="3"/>
      </w:numPr>
    </w:pPr>
    <w:rPr>
      <w:rFonts w:ascii="Arial" w:hAnsi="Arial"/>
      <w:sz w:val="16"/>
      <w:szCs w:val="24"/>
      <w:lang w:eastAsia="en-US"/>
    </w:rPr>
  </w:style>
  <w:style w:type="paragraph" w:customStyle="1" w:styleId="MindsOn">
    <w:name w:val="Minds On…"/>
    <w:basedOn w:val="Normal"/>
    <w:link w:val="MindsOnChar"/>
    <w:autoRedefine/>
    <w:rsid w:val="00BE1CFA"/>
    <w:rPr>
      <w:rFonts w:ascii="Arial" w:hAnsi="Arial"/>
      <w:b/>
      <w:color w:val="669900"/>
      <w:sz w:val="20"/>
    </w:rPr>
  </w:style>
  <w:style w:type="paragraph" w:styleId="Header">
    <w:name w:val="header"/>
    <w:basedOn w:val="Normal"/>
    <w:semiHidden/>
    <w:rsid w:val="00BE1CFA"/>
    <w:pPr>
      <w:tabs>
        <w:tab w:val="center" w:pos="4320"/>
        <w:tab w:val="right" w:pos="8640"/>
      </w:tabs>
    </w:pPr>
  </w:style>
  <w:style w:type="paragraph" w:customStyle="1" w:styleId="BLMText">
    <w:name w:val="BLM Text"/>
    <w:link w:val="BLMTextChar1"/>
    <w:rsid w:val="00BE1CFA"/>
    <w:rPr>
      <w:rFonts w:ascii="Arial" w:hAnsi="Arial"/>
      <w:sz w:val="22"/>
      <w:szCs w:val="24"/>
      <w:lang w:eastAsia="en-US"/>
    </w:rPr>
  </w:style>
  <w:style w:type="paragraph" w:customStyle="1" w:styleId="DayTableTextwSpace">
    <w:name w:val="Day Table Text w/ Space"/>
    <w:autoRedefine/>
    <w:rsid w:val="00BE1CFA"/>
    <w:pPr>
      <w:spacing w:after="60"/>
    </w:pPr>
    <w:rPr>
      <w:szCs w:val="24"/>
      <w:lang w:eastAsia="en-US"/>
    </w:rPr>
  </w:style>
  <w:style w:type="character" w:customStyle="1" w:styleId="ActionChar">
    <w:name w:val="Action! Char"/>
    <w:link w:val="Action"/>
    <w:rsid w:val="00BE1CFA"/>
    <w:rPr>
      <w:rFonts w:ascii="Arial" w:hAnsi="Arial"/>
      <w:b/>
      <w:color w:val="FF0000"/>
      <w:szCs w:val="24"/>
      <w:lang w:val="en-CA" w:eastAsia="en-US" w:bidi="ar-SA"/>
    </w:rPr>
  </w:style>
  <w:style w:type="paragraph" w:customStyle="1" w:styleId="DayTableSubHeadspace">
    <w:name w:val="Day Table Sub Head/space"/>
    <w:basedOn w:val="DayTableSubHead"/>
    <w:rsid w:val="00BE1CFA"/>
    <w:pPr>
      <w:spacing w:before="120"/>
    </w:pPr>
  </w:style>
  <w:style w:type="character" w:customStyle="1" w:styleId="BLMTextChar1">
    <w:name w:val="BLM Text Char1"/>
    <w:link w:val="BLMText"/>
    <w:rsid w:val="00BE1CFA"/>
    <w:rPr>
      <w:rFonts w:ascii="Arial" w:hAnsi="Arial"/>
      <w:sz w:val="22"/>
      <w:szCs w:val="24"/>
      <w:lang w:val="en-CA" w:eastAsia="en-US" w:bidi="ar-SA"/>
    </w:rPr>
  </w:style>
  <w:style w:type="paragraph" w:customStyle="1" w:styleId="timetext">
    <w:name w:val="time text"/>
    <w:rsid w:val="00BE1CFA"/>
    <w:pPr>
      <w:spacing w:after="60"/>
      <w:jc w:val="center"/>
    </w:pPr>
    <w:rPr>
      <w:szCs w:val="24"/>
      <w:lang w:eastAsia="en-US"/>
    </w:rPr>
  </w:style>
  <w:style w:type="character" w:customStyle="1" w:styleId="MindsOnChar">
    <w:name w:val="Minds On… Char"/>
    <w:link w:val="MindsOn"/>
    <w:rsid w:val="00BE1CFA"/>
    <w:rPr>
      <w:rFonts w:ascii="Arial" w:hAnsi="Arial"/>
      <w:b/>
      <w:color w:val="669900"/>
      <w:szCs w:val="24"/>
      <w:lang w:val="en-CA" w:eastAsia="en-US" w:bidi="ar-SA"/>
    </w:rPr>
  </w:style>
  <w:style w:type="paragraph" w:customStyle="1" w:styleId="SideBarTexts">
    <w:name w:val="Side Bar Text #s"/>
    <w:rsid w:val="00BE1CFA"/>
    <w:pPr>
      <w:ind w:left="220" w:hanging="180"/>
    </w:pPr>
    <w:rPr>
      <w:rFonts w:ascii="Arial" w:hAnsi="Arial"/>
      <w:sz w:val="16"/>
      <w:szCs w:val="24"/>
      <w:lang w:eastAsia="en-US"/>
    </w:rPr>
  </w:style>
  <w:style w:type="character" w:customStyle="1" w:styleId="ConsolidateDebriefChar">
    <w:name w:val="Consolidate Debrief Char"/>
    <w:link w:val="ConsolidateDebrief"/>
    <w:rsid w:val="00BE1CFA"/>
    <w:rPr>
      <w:rFonts w:ascii="Arial" w:hAnsi="Arial"/>
      <w:b/>
      <w:color w:val="0000FF"/>
      <w:szCs w:val="24"/>
      <w:lang w:val="en-CA" w:eastAsia="en-US" w:bidi="ar-SA"/>
    </w:rPr>
  </w:style>
  <w:style w:type="paragraph" w:styleId="Footer">
    <w:name w:val="footer"/>
    <w:basedOn w:val="Normal"/>
    <w:rsid w:val="00E86664"/>
    <w:pPr>
      <w:tabs>
        <w:tab w:val="center" w:pos="4320"/>
        <w:tab w:val="right" w:pos="8640"/>
      </w:tabs>
    </w:pPr>
  </w:style>
  <w:style w:type="paragraph" w:customStyle="1" w:styleId="BLMTitle">
    <w:name w:val="BLM Title"/>
    <w:rsid w:val="00E86664"/>
    <w:rPr>
      <w:rFonts w:ascii="Arial" w:hAnsi="Arial"/>
      <w:b/>
      <w:color w:val="0000FF"/>
      <w:sz w:val="32"/>
      <w:szCs w:val="24"/>
      <w:lang w:eastAsia="en-US"/>
    </w:rPr>
  </w:style>
  <w:style w:type="character" w:customStyle="1" w:styleId="Heading1Char">
    <w:name w:val="Heading 1 Char"/>
    <w:aliases w:val="Lesson Title Char"/>
    <w:link w:val="Heading1"/>
    <w:rsid w:val="00462664"/>
    <w:rPr>
      <w:rFonts w:ascii="Arial" w:hAnsi="Arial" w:cs="Arial"/>
      <w:b/>
      <w:bCs/>
      <w:color w:val="0000FF"/>
      <w:kern w:val="32"/>
      <w:sz w:val="32"/>
      <w:szCs w:val="32"/>
      <w:lang w:eastAsia="en-US"/>
    </w:rPr>
  </w:style>
  <w:style w:type="table" w:styleId="TableGrid">
    <w:name w:val="Table Grid"/>
    <w:basedOn w:val="TableNormal"/>
    <w:rsid w:val="00821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A45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45D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#: Day #: (Title)</vt:lpstr>
    </vt:vector>
  </TitlesOfParts>
  <Company>Government of Ontario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#: Day #: (Title)</dc:title>
  <dc:creator>Irvine,Jeff</dc:creator>
  <cp:lastModifiedBy>s.yearley</cp:lastModifiedBy>
  <cp:revision>4</cp:revision>
  <cp:lastPrinted>2012-07-22T14:42:00Z</cp:lastPrinted>
  <dcterms:created xsi:type="dcterms:W3CDTF">2013-07-30T15:33:00Z</dcterms:created>
  <dcterms:modified xsi:type="dcterms:W3CDTF">2013-08-04T16:05:00Z</dcterms:modified>
</cp:coreProperties>
</file>